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531" w:rsidRDefault="005B3265">
      <w:pPr>
        <w:pStyle w:val="CRCoverPage"/>
        <w:tabs>
          <w:tab w:val="right" w:pos="9639"/>
        </w:tabs>
        <w:spacing w:after="0"/>
        <w:rPr>
          <w:rFonts w:cs="Arial"/>
          <w:b/>
          <w:i/>
          <w:sz w:val="22"/>
          <w:szCs w:val="22"/>
          <w:lang w:val="en-US" w:eastAsia="zh-CN"/>
        </w:rPr>
      </w:pPr>
      <w:bookmarkStart w:id="0" w:name="_Ref494746248"/>
      <w:bookmarkStart w:id="1" w:name="_Ref4817"/>
      <w:r>
        <w:rPr>
          <w:rFonts w:cs="Arial"/>
          <w:b/>
          <w:sz w:val="22"/>
          <w:szCs w:val="22"/>
          <w:lang w:eastAsia="zh-CN"/>
        </w:rPr>
        <w:t xml:space="preserve">3GPP TSG </w:t>
      </w:r>
      <w:r>
        <w:rPr>
          <w:rFonts w:eastAsia="微软雅黑" w:cs="Arial"/>
          <w:b/>
          <w:sz w:val="22"/>
          <w:szCs w:val="22"/>
          <w:lang w:eastAsia="zh-CN"/>
        </w:rPr>
        <w:t>RAN WG1</w:t>
      </w:r>
      <w:r>
        <w:rPr>
          <w:rFonts w:cs="Arial"/>
          <w:b/>
          <w:sz w:val="22"/>
          <w:szCs w:val="22"/>
          <w:lang w:eastAsia="zh-CN"/>
        </w:rPr>
        <w:t xml:space="preserve"> #</w:t>
      </w:r>
      <w:r>
        <w:rPr>
          <w:rFonts w:eastAsia="宋体" w:cs="Arial"/>
          <w:b/>
          <w:sz w:val="22"/>
          <w:szCs w:val="22"/>
          <w:lang w:val="en-US" w:eastAsia="zh-CN"/>
        </w:rPr>
        <w:t>11</w:t>
      </w:r>
      <w:r>
        <w:rPr>
          <w:rFonts w:eastAsia="宋体" w:cs="Arial" w:hint="eastAsia"/>
          <w:b/>
          <w:sz w:val="22"/>
          <w:szCs w:val="22"/>
          <w:lang w:val="en-US" w:eastAsia="zh-CN"/>
        </w:rPr>
        <w:t>9</w:t>
      </w:r>
      <w:r>
        <w:rPr>
          <w:rFonts w:cs="Arial"/>
          <w:b/>
          <w:i/>
          <w:sz w:val="22"/>
          <w:szCs w:val="22"/>
          <w:lang w:eastAsia="zh-CN"/>
        </w:rPr>
        <w:tab/>
      </w:r>
      <w:r>
        <w:rPr>
          <w:rFonts w:cs="Arial"/>
          <w:b/>
          <w:sz w:val="22"/>
          <w:szCs w:val="22"/>
          <w:lang w:eastAsia="zh-CN"/>
        </w:rPr>
        <w:t>R1-240</w:t>
      </w:r>
      <w:r>
        <w:rPr>
          <w:rFonts w:cs="Arial" w:hint="eastAsia"/>
          <w:b/>
          <w:sz w:val="22"/>
          <w:szCs w:val="22"/>
          <w:lang w:val="en-US" w:eastAsia="zh-CN"/>
        </w:rPr>
        <w:t>9724</w:t>
      </w:r>
    </w:p>
    <w:p w:rsidR="00D50531" w:rsidRDefault="005B3265">
      <w:pPr>
        <w:tabs>
          <w:tab w:val="left" w:pos="1418"/>
        </w:tabs>
        <w:spacing w:after="0"/>
        <w:rPr>
          <w:rFonts w:ascii="Arial" w:hAnsi="Arial" w:cs="Arial"/>
          <w:b/>
          <w:sz w:val="22"/>
          <w:szCs w:val="22"/>
          <w:lang w:eastAsia="ja-JP"/>
        </w:rPr>
      </w:pPr>
      <w:r>
        <w:rPr>
          <w:rFonts w:ascii="Arial" w:hAnsi="Arial" w:cs="Arial" w:hint="eastAsia"/>
          <w:b/>
          <w:sz w:val="22"/>
          <w:szCs w:val="22"/>
          <w:lang w:val="en-US" w:eastAsia="zh-CN"/>
        </w:rPr>
        <w:t>Orlando</w:t>
      </w:r>
      <w:r>
        <w:rPr>
          <w:rFonts w:ascii="Arial" w:hAnsi="Arial" w:cs="Arial"/>
          <w:b/>
          <w:sz w:val="22"/>
          <w:szCs w:val="22"/>
          <w:lang w:eastAsia="ja-JP"/>
        </w:rPr>
        <w:t xml:space="preserve">, </w:t>
      </w:r>
      <w:r>
        <w:rPr>
          <w:rFonts w:ascii="Arial" w:hAnsi="Arial" w:cs="Arial" w:hint="eastAsia"/>
          <w:b/>
          <w:sz w:val="22"/>
          <w:szCs w:val="22"/>
          <w:lang w:val="en-US" w:eastAsia="zh-CN"/>
        </w:rPr>
        <w:t>US</w:t>
      </w:r>
      <w:r>
        <w:rPr>
          <w:rFonts w:ascii="Arial" w:hAnsi="Arial" w:cs="Arial"/>
          <w:b/>
          <w:sz w:val="22"/>
          <w:szCs w:val="22"/>
          <w:lang w:eastAsia="ja-JP"/>
        </w:rPr>
        <w:t xml:space="preserve">, </w:t>
      </w:r>
      <w:r>
        <w:rPr>
          <w:rFonts w:ascii="Arial" w:hAnsi="Arial" w:cs="Arial" w:hint="eastAsia"/>
          <w:b/>
          <w:sz w:val="22"/>
          <w:szCs w:val="22"/>
          <w:lang w:val="en-US" w:eastAsia="zh-CN"/>
        </w:rPr>
        <w:t>Nov</w:t>
      </w:r>
      <w:r>
        <w:rPr>
          <w:rFonts w:ascii="Arial" w:hAnsi="Arial" w:cs="Arial"/>
          <w:b/>
          <w:sz w:val="22"/>
          <w:szCs w:val="22"/>
          <w:lang w:eastAsia="ja-JP"/>
        </w:rPr>
        <w:t xml:space="preserve"> 1</w:t>
      </w:r>
      <w:r>
        <w:rPr>
          <w:rFonts w:ascii="Arial" w:hAnsi="Arial" w:cs="Arial" w:hint="eastAsia"/>
          <w:b/>
          <w:sz w:val="22"/>
          <w:szCs w:val="22"/>
          <w:lang w:val="en-US" w:eastAsia="zh-CN"/>
        </w:rPr>
        <w:t>8</w:t>
      </w:r>
      <w:r>
        <w:rPr>
          <w:rFonts w:ascii="Arial" w:hAnsi="Arial" w:cs="Arial"/>
          <w:b/>
          <w:sz w:val="22"/>
          <w:szCs w:val="22"/>
          <w:vertAlign w:val="superscript"/>
          <w:lang w:val="en-US" w:eastAsia="zh-CN"/>
        </w:rPr>
        <w:t>th</w:t>
      </w:r>
      <w:r>
        <w:rPr>
          <w:rFonts w:ascii="Arial" w:hAnsi="Arial" w:cs="Arial"/>
          <w:b/>
          <w:sz w:val="22"/>
          <w:szCs w:val="22"/>
          <w:lang w:val="en-US" w:eastAsia="zh-CN"/>
        </w:rPr>
        <w:t xml:space="preserve"> </w:t>
      </w:r>
      <w:r>
        <w:rPr>
          <w:rFonts w:ascii="Arial" w:hAnsi="Arial" w:cs="Arial"/>
          <w:b/>
          <w:sz w:val="22"/>
          <w:szCs w:val="22"/>
          <w:lang w:eastAsia="ja-JP"/>
        </w:rPr>
        <w:t>–</w:t>
      </w:r>
      <w:r>
        <w:rPr>
          <w:rFonts w:ascii="Arial" w:hAnsi="Arial" w:cs="Arial"/>
          <w:b/>
          <w:sz w:val="22"/>
          <w:szCs w:val="22"/>
        </w:rPr>
        <w:t xml:space="preserve"> </w:t>
      </w:r>
      <w:r>
        <w:rPr>
          <w:rFonts w:ascii="Arial" w:hAnsi="Arial" w:cs="Arial" w:hint="eastAsia"/>
          <w:b/>
          <w:sz w:val="22"/>
          <w:szCs w:val="22"/>
          <w:lang w:val="en-US" w:eastAsia="zh-CN"/>
        </w:rPr>
        <w:t>22</w:t>
      </w:r>
      <w:r>
        <w:rPr>
          <w:rFonts w:ascii="Arial" w:hAnsi="Arial" w:cs="Arial" w:hint="eastAsia"/>
          <w:b/>
          <w:sz w:val="22"/>
          <w:szCs w:val="22"/>
          <w:vertAlign w:val="superscript"/>
          <w:lang w:val="en-US" w:eastAsia="zh-CN"/>
        </w:rPr>
        <w:t>nd</w:t>
      </w:r>
      <w:r>
        <w:rPr>
          <w:rFonts w:ascii="Arial" w:hAnsi="Arial" w:cs="Arial"/>
          <w:b/>
          <w:sz w:val="22"/>
          <w:szCs w:val="22"/>
          <w:lang w:val="en-US" w:eastAsia="zh-CN"/>
        </w:rPr>
        <w:t>,</w:t>
      </w:r>
      <w:r>
        <w:rPr>
          <w:rFonts w:ascii="Arial" w:hAnsi="Arial" w:cs="Arial"/>
          <w:b/>
          <w:sz w:val="22"/>
          <w:szCs w:val="22"/>
          <w:lang w:eastAsia="ja-JP"/>
        </w:rPr>
        <w:t xml:space="preserve"> 2024</w:t>
      </w:r>
    </w:p>
    <w:p w:rsidR="00D50531" w:rsidRDefault="00D50531">
      <w:pPr>
        <w:tabs>
          <w:tab w:val="left" w:pos="1418"/>
        </w:tabs>
        <w:spacing w:after="0"/>
        <w:rPr>
          <w:rFonts w:ascii="Arial" w:hAnsi="Arial" w:cs="Arial"/>
          <w:b/>
          <w:sz w:val="22"/>
          <w:szCs w:val="22"/>
        </w:rPr>
      </w:pPr>
    </w:p>
    <w:p w:rsidR="00D50531" w:rsidRDefault="005B3265">
      <w:pPr>
        <w:tabs>
          <w:tab w:val="left" w:pos="1418"/>
        </w:tabs>
        <w:spacing w:after="0"/>
        <w:rPr>
          <w:rFonts w:ascii="Arial" w:hAnsi="Arial" w:cs="Arial"/>
          <w:b/>
          <w:sz w:val="22"/>
          <w:szCs w:val="22"/>
          <w:lang w:val="en-US"/>
        </w:rPr>
      </w:pPr>
      <w:r>
        <w:rPr>
          <w:rFonts w:ascii="Arial" w:hAnsi="Arial" w:cs="Arial"/>
          <w:b/>
          <w:sz w:val="22"/>
          <w:szCs w:val="22"/>
        </w:rPr>
        <w:t xml:space="preserve">Title </w:t>
      </w:r>
      <w:r>
        <w:rPr>
          <w:rFonts w:ascii="Arial" w:hAnsi="Arial" w:cs="Arial"/>
          <w:b/>
          <w:sz w:val="22"/>
          <w:szCs w:val="22"/>
        </w:rPr>
        <w:tab/>
        <w:t xml:space="preserve">:  </w:t>
      </w:r>
      <w:r>
        <w:rPr>
          <w:rFonts w:ascii="Arial" w:hAnsi="Arial" w:cs="Arial"/>
          <w:b/>
          <w:sz w:val="22"/>
          <w:szCs w:val="22"/>
          <w:lang w:val="en-US" w:eastAsia="zh-CN"/>
        </w:rPr>
        <w:t>Discussion on channel model validation for 7-24 GHz</w:t>
      </w:r>
    </w:p>
    <w:p w:rsidR="00D50531" w:rsidRDefault="005B3265">
      <w:pPr>
        <w:tabs>
          <w:tab w:val="left" w:pos="1418"/>
        </w:tabs>
        <w:spacing w:after="0"/>
        <w:rPr>
          <w:rFonts w:ascii="Arial" w:hAnsi="Arial" w:cs="Arial"/>
          <w:b/>
          <w:sz w:val="22"/>
          <w:szCs w:val="22"/>
          <w:lang w:val="en-US" w:eastAsia="zh-CN"/>
        </w:rPr>
      </w:pPr>
      <w:r>
        <w:rPr>
          <w:rFonts w:ascii="Arial" w:hAnsi="Arial" w:cs="Arial"/>
          <w:b/>
          <w:sz w:val="22"/>
          <w:szCs w:val="22"/>
        </w:rPr>
        <w:t xml:space="preserve">Source </w:t>
      </w:r>
      <w:r>
        <w:rPr>
          <w:rFonts w:ascii="Arial" w:hAnsi="Arial" w:cs="Arial"/>
          <w:b/>
          <w:sz w:val="22"/>
          <w:szCs w:val="22"/>
        </w:rPr>
        <w:tab/>
        <w:t>:  ZTE</w:t>
      </w:r>
      <w:r>
        <w:rPr>
          <w:rFonts w:ascii="Arial" w:hAnsi="Arial" w:cs="Arial"/>
          <w:b/>
          <w:sz w:val="22"/>
          <w:szCs w:val="22"/>
          <w:lang w:val="en-US" w:eastAsia="zh-CN"/>
        </w:rPr>
        <w:t xml:space="preserve"> Corporation, </w:t>
      </w:r>
      <w:proofErr w:type="spellStart"/>
      <w:r>
        <w:rPr>
          <w:rFonts w:ascii="Arial" w:hAnsi="Arial" w:cs="Arial"/>
          <w:b/>
          <w:sz w:val="22"/>
          <w:szCs w:val="22"/>
          <w:lang w:val="en-US" w:eastAsia="zh-CN"/>
        </w:rPr>
        <w:t>Sanechips</w:t>
      </w:r>
      <w:proofErr w:type="spellEnd"/>
    </w:p>
    <w:p w:rsidR="00D50531" w:rsidRDefault="005B3265">
      <w:pPr>
        <w:tabs>
          <w:tab w:val="left" w:pos="1418"/>
        </w:tabs>
        <w:spacing w:after="0"/>
        <w:rPr>
          <w:rFonts w:ascii="Arial" w:hAnsi="Arial" w:cs="Arial"/>
          <w:b/>
          <w:sz w:val="22"/>
          <w:szCs w:val="22"/>
          <w:lang w:val="en-US" w:eastAsia="zh-CN"/>
        </w:rPr>
      </w:pPr>
      <w:r>
        <w:rPr>
          <w:rFonts w:ascii="Arial" w:hAnsi="Arial" w:cs="Arial"/>
          <w:b/>
          <w:sz w:val="22"/>
          <w:szCs w:val="22"/>
        </w:rPr>
        <w:t>Agenda item</w:t>
      </w:r>
      <w:r>
        <w:rPr>
          <w:rFonts w:ascii="Arial" w:hAnsi="Arial" w:cs="Arial"/>
          <w:b/>
          <w:sz w:val="22"/>
          <w:szCs w:val="22"/>
        </w:rPr>
        <w:tab/>
        <w:t xml:space="preserve">:  </w:t>
      </w:r>
      <w:r>
        <w:rPr>
          <w:rFonts w:ascii="Arial" w:hAnsi="Arial" w:cs="Arial"/>
          <w:b/>
          <w:sz w:val="22"/>
          <w:szCs w:val="22"/>
          <w:lang w:val="en-US" w:eastAsia="zh-CN"/>
        </w:rPr>
        <w:t>9.8.1</w:t>
      </w:r>
    </w:p>
    <w:p w:rsidR="00D50531" w:rsidRDefault="005B3265">
      <w:pPr>
        <w:tabs>
          <w:tab w:val="left" w:pos="1418"/>
        </w:tabs>
        <w:spacing w:after="240"/>
        <w:ind w:left="1990" w:hanging="1990"/>
        <w:rPr>
          <w:rFonts w:ascii="Arial" w:hAnsi="Arial" w:cs="Arial"/>
          <w:b/>
          <w:sz w:val="22"/>
          <w:szCs w:val="22"/>
        </w:rPr>
      </w:pPr>
      <w:r>
        <w:rPr>
          <w:rFonts w:ascii="Arial" w:hAnsi="Arial" w:cs="Arial"/>
          <w:b/>
          <w:sz w:val="22"/>
          <w:szCs w:val="22"/>
        </w:rPr>
        <w:t>Document for</w:t>
      </w:r>
      <w:bookmarkStart w:id="2" w:name="DocumentFor"/>
      <w:bookmarkEnd w:id="2"/>
      <w:r>
        <w:rPr>
          <w:rFonts w:ascii="Arial" w:hAnsi="Arial" w:cs="Arial"/>
          <w:b/>
          <w:sz w:val="22"/>
          <w:szCs w:val="22"/>
        </w:rPr>
        <w:t>:  Discussion</w:t>
      </w:r>
    </w:p>
    <w:p w:rsidR="00D50531" w:rsidRDefault="005B3265">
      <w:pPr>
        <w:pStyle w:val="1"/>
        <w:pBdr>
          <w:top w:val="single" w:sz="12" w:space="0" w:color="auto"/>
        </w:pBdr>
      </w:pPr>
      <w:r>
        <w:t>Introduction</w:t>
      </w:r>
      <w:bookmarkEnd w:id="0"/>
      <w:bookmarkEnd w:id="1"/>
    </w:p>
    <w:p w:rsidR="00D50531" w:rsidRDefault="005B3265">
      <w:pPr>
        <w:spacing w:before="120"/>
        <w:rPr>
          <w:lang w:val="en-US" w:eastAsia="zh-CN"/>
        </w:rPr>
      </w:pPr>
      <w:r>
        <w:rPr>
          <w:rFonts w:hint="eastAsia"/>
          <w:lang w:val="en-US" w:eastAsia="zh-CN"/>
        </w:rPr>
        <w:t>In</w:t>
      </w:r>
      <w:r>
        <w:rPr>
          <w:lang w:val="en-US" w:eastAsia="zh-CN"/>
        </w:rPr>
        <w:t xml:space="preserve"> </w:t>
      </w:r>
      <w:r>
        <w:rPr>
          <w:rFonts w:hint="eastAsia"/>
          <w:lang w:val="en-US" w:eastAsia="zh-CN"/>
        </w:rPr>
        <w:t>previous</w:t>
      </w:r>
      <w:r>
        <w:rPr>
          <w:lang w:val="en-US" w:eastAsia="zh-CN"/>
        </w:rPr>
        <w:t xml:space="preserve"> meetings, the </w:t>
      </w:r>
      <w:r>
        <w:rPr>
          <w:rFonts w:hint="eastAsia"/>
          <w:lang w:val="en-US" w:eastAsia="zh-CN"/>
        </w:rPr>
        <w:t>channel model validation for 7~24 GHz was discussed</w:t>
      </w:r>
      <w:r>
        <w:rPr>
          <w:lang w:val="en-US" w:eastAsia="zh-CN"/>
        </w:rPr>
        <w:t xml:space="preserve"> </w:t>
      </w:r>
      <w:r>
        <w:rPr>
          <w:rFonts w:hint="eastAsia"/>
          <w:lang w:val="en-US" w:eastAsia="zh-CN"/>
        </w:rPr>
        <w:t>with</w:t>
      </w:r>
      <w:r>
        <w:rPr>
          <w:lang w:val="en-US" w:eastAsia="zh-CN"/>
        </w:rPr>
        <w:t xml:space="preserve"> agreements listed in </w:t>
      </w:r>
      <w:r>
        <w:rPr>
          <w:lang w:val="en-US" w:eastAsia="zh-CN"/>
        </w:rPr>
        <w:fldChar w:fldCharType="begin"/>
      </w:r>
      <w:r>
        <w:rPr>
          <w:lang w:val="en-US" w:eastAsia="zh-CN"/>
        </w:rPr>
        <w:instrText xml:space="preserve"> </w:instrText>
      </w:r>
      <w:r>
        <w:rPr>
          <w:rFonts w:hint="eastAsia"/>
          <w:lang w:val="en-US" w:eastAsia="zh-CN"/>
        </w:rPr>
        <w:instrText>REF _Ref178084146 \r \h</w:instrText>
      </w:r>
      <w:r>
        <w:rPr>
          <w:lang w:val="en-US" w:eastAsia="zh-CN"/>
        </w:rPr>
        <w:instrText xml:space="preserve"> </w:instrText>
      </w:r>
      <w:r>
        <w:rPr>
          <w:lang w:val="en-US" w:eastAsia="zh-CN"/>
        </w:rPr>
      </w:r>
      <w:r>
        <w:rPr>
          <w:lang w:val="en-US" w:eastAsia="zh-CN"/>
        </w:rPr>
        <w:fldChar w:fldCharType="separate"/>
      </w:r>
      <w:r>
        <w:rPr>
          <w:lang w:val="en-US" w:eastAsia="zh-CN"/>
        </w:rPr>
        <w:t xml:space="preserve">[1] </w:t>
      </w:r>
      <w:r>
        <w:rPr>
          <w:lang w:val="en-US" w:eastAsia="zh-CN"/>
        </w:rPr>
        <w:fldChar w:fldCharType="end"/>
      </w:r>
      <w:r>
        <w:rPr>
          <w:lang w:val="en-US" w:eastAsia="zh-CN"/>
        </w:rPr>
        <w:fldChar w:fldCharType="begin"/>
      </w:r>
      <w:r>
        <w:rPr>
          <w:lang w:val="en-US" w:eastAsia="zh-CN"/>
        </w:rPr>
        <w:instrText xml:space="preserve"> REF _Ref178084149 \r \h </w:instrText>
      </w:r>
      <w:r>
        <w:rPr>
          <w:lang w:val="en-US" w:eastAsia="zh-CN"/>
        </w:rPr>
      </w:r>
      <w:r>
        <w:rPr>
          <w:lang w:val="en-US" w:eastAsia="zh-CN"/>
        </w:rPr>
        <w:fldChar w:fldCharType="separate"/>
      </w:r>
      <w:r>
        <w:rPr>
          <w:lang w:val="en-US" w:eastAsia="zh-CN"/>
        </w:rPr>
        <w:t xml:space="preserve">[2] </w:t>
      </w:r>
      <w:r>
        <w:rPr>
          <w:lang w:val="en-US" w:eastAsia="zh-CN"/>
        </w:rPr>
        <w:fldChar w:fldCharType="end"/>
      </w:r>
      <w:r>
        <w:rPr>
          <w:lang w:val="en-US" w:eastAsia="zh-CN"/>
        </w:rPr>
        <w:fldChar w:fldCharType="begin"/>
      </w:r>
      <w:r>
        <w:rPr>
          <w:lang w:val="en-US" w:eastAsia="zh-CN"/>
        </w:rPr>
        <w:instrText xml:space="preserve"> REF _Ref178084150 \r \h </w:instrText>
      </w:r>
      <w:r>
        <w:rPr>
          <w:lang w:val="en-US" w:eastAsia="zh-CN"/>
        </w:rPr>
      </w:r>
      <w:r>
        <w:rPr>
          <w:lang w:val="en-US" w:eastAsia="zh-CN"/>
        </w:rPr>
        <w:fldChar w:fldCharType="separate"/>
      </w:r>
      <w:r>
        <w:rPr>
          <w:lang w:val="en-US" w:eastAsia="zh-CN"/>
        </w:rPr>
        <w:t xml:space="preserve">[3] </w:t>
      </w:r>
      <w:r>
        <w:rPr>
          <w:lang w:val="en-US" w:eastAsia="zh-CN"/>
        </w:rPr>
        <w:fldChar w:fldCharType="end"/>
      </w:r>
      <w:r>
        <w:rPr>
          <w:rFonts w:hint="eastAsia"/>
          <w:lang w:val="en-US" w:eastAsia="zh-CN"/>
        </w:rPr>
        <w:t xml:space="preserve">. In this contribution, </w:t>
      </w:r>
      <w:r>
        <w:rPr>
          <w:lang w:val="en-US" w:eastAsia="zh-CN"/>
        </w:rPr>
        <w:t>further analysis on the</w:t>
      </w:r>
      <w:r>
        <w:rPr>
          <w:rFonts w:hint="eastAsia"/>
          <w:lang w:val="en-US" w:eastAsia="zh-CN"/>
        </w:rPr>
        <w:t xml:space="preserve"> validation </w:t>
      </w:r>
      <w:r>
        <w:rPr>
          <w:lang w:val="en-US" w:eastAsia="zh-CN"/>
        </w:rPr>
        <w:t xml:space="preserve">for each feature with corresponding evaluations </w:t>
      </w:r>
      <w:r>
        <w:rPr>
          <w:rFonts w:hint="eastAsia"/>
          <w:lang w:val="en-US" w:eastAsia="zh-CN"/>
        </w:rPr>
        <w:t xml:space="preserve">are </w:t>
      </w:r>
      <w:r>
        <w:rPr>
          <w:lang w:val="en-US" w:eastAsia="zh-CN"/>
        </w:rPr>
        <w:t>provided</w:t>
      </w:r>
      <w:r>
        <w:rPr>
          <w:rFonts w:hint="eastAsia"/>
          <w:lang w:val="en-US" w:eastAsia="zh-CN"/>
        </w:rPr>
        <w:t>.</w:t>
      </w:r>
    </w:p>
    <w:p w:rsidR="00D50531" w:rsidRDefault="005B3265">
      <w:pPr>
        <w:pStyle w:val="1"/>
        <w:pBdr>
          <w:top w:val="single" w:sz="12" w:space="0" w:color="auto"/>
        </w:pBdr>
      </w:pPr>
      <w:r>
        <w:rPr>
          <w:rFonts w:hint="eastAsia"/>
          <w:lang w:val="en-US" w:eastAsia="zh-CN"/>
        </w:rPr>
        <w:t>Discussion on channel model for validation for 7-24 GHz</w:t>
      </w:r>
    </w:p>
    <w:p w:rsidR="00D50531" w:rsidRDefault="005B3265">
      <w:pPr>
        <w:pStyle w:val="2"/>
        <w:spacing w:line="240" w:lineRule="auto"/>
        <w:rPr>
          <w:rFonts w:cs="Arial"/>
          <w:szCs w:val="24"/>
          <w:lang w:val="en-US"/>
        </w:rPr>
      </w:pPr>
      <w:r>
        <w:rPr>
          <w:rFonts w:cs="Arial" w:hint="eastAsia"/>
          <w:szCs w:val="24"/>
          <w:lang w:val="en-US" w:eastAsia="zh-CN"/>
        </w:rPr>
        <w:t>Sub-urban scenario</w:t>
      </w:r>
    </w:p>
    <w:p w:rsidR="00D50531" w:rsidRDefault="005B3265">
      <w:pPr>
        <w:numPr>
          <w:ilvl w:val="255"/>
          <w:numId w:val="0"/>
        </w:numPr>
        <w:rPr>
          <w:lang w:val="en-US" w:eastAsia="zh-CN"/>
        </w:rPr>
      </w:pPr>
      <w:r>
        <w:rPr>
          <w:rFonts w:hint="eastAsia"/>
          <w:lang w:val="en-US" w:eastAsia="zh-CN"/>
        </w:rPr>
        <w:t xml:space="preserve">In RAN1#116bis, a new scenario, i.e. Sub-urban Macro </w:t>
      </w:r>
      <w:r>
        <w:rPr>
          <w:lang w:val="en-US" w:eastAsia="zh-CN"/>
        </w:rPr>
        <w:t>scenario (</w:t>
      </w:r>
      <w:proofErr w:type="spellStart"/>
      <w:r>
        <w:rPr>
          <w:rFonts w:hint="eastAsia"/>
          <w:lang w:val="en-US" w:eastAsia="zh-CN"/>
        </w:rPr>
        <w:t>SMa</w:t>
      </w:r>
      <w:proofErr w:type="spellEnd"/>
      <w:r>
        <w:rPr>
          <w:rFonts w:hint="eastAsia"/>
          <w:lang w:val="en-US" w:eastAsia="zh-CN"/>
        </w:rPr>
        <w:t xml:space="preserve">), was proposed by companies to reflect </w:t>
      </w:r>
      <w:r>
        <w:rPr>
          <w:lang w:val="en-US" w:eastAsia="zh-CN"/>
        </w:rPr>
        <w:t xml:space="preserve">identified channel characteristics (e.g., different </w:t>
      </w:r>
      <w:proofErr w:type="spellStart"/>
      <w:r>
        <w:rPr>
          <w:lang w:val="en-US" w:eastAsia="zh-CN"/>
        </w:rPr>
        <w:t>LoS</w:t>
      </w:r>
      <w:proofErr w:type="spellEnd"/>
      <w:r>
        <w:rPr>
          <w:lang w:val="en-US" w:eastAsia="zh-CN"/>
        </w:rPr>
        <w:t xml:space="preserve"> probability vs. BS-UE distance) in the interested area</w:t>
      </w:r>
      <w:r>
        <w:rPr>
          <w:rFonts w:hint="eastAsia"/>
          <w:lang w:val="en-US" w:eastAsia="zh-CN"/>
        </w:rPr>
        <w:t xml:space="preserve">. In RAN1#118bis, the following agreements are made on assumption of </w:t>
      </w:r>
      <w:proofErr w:type="spellStart"/>
      <w:r>
        <w:rPr>
          <w:rFonts w:hint="eastAsia"/>
          <w:lang w:val="en-US" w:eastAsia="zh-CN"/>
        </w:rPr>
        <w:t>SMa</w:t>
      </w:r>
      <w:proofErr w:type="spellEnd"/>
      <w:r>
        <w:rPr>
          <w:rFonts w:hint="eastAsia"/>
          <w:lang w:val="en-US" w:eastAsia="zh-CN"/>
        </w:rPr>
        <w:t xml:space="preserve"> scenario.</w:t>
      </w:r>
    </w:p>
    <w:tbl>
      <w:tblPr>
        <w:tblStyle w:val="afd"/>
        <w:tblW w:w="0" w:type="auto"/>
        <w:tblLook w:val="04A0" w:firstRow="1" w:lastRow="0" w:firstColumn="1" w:lastColumn="0" w:noHBand="0" w:noVBand="1"/>
      </w:tblPr>
      <w:tblGrid>
        <w:gridCol w:w="9629"/>
      </w:tblGrid>
      <w:tr w:rsidR="00D50531" w:rsidRPr="000A753D">
        <w:tc>
          <w:tcPr>
            <w:tcW w:w="9629" w:type="dxa"/>
          </w:tcPr>
          <w:p w:rsidR="00D50531" w:rsidRPr="000A753D" w:rsidRDefault="005B3265" w:rsidP="000A753D">
            <w:pPr>
              <w:pStyle w:val="ab"/>
              <w:spacing w:before="0" w:after="0" w:line="240" w:lineRule="auto"/>
              <w:rPr>
                <w:rFonts w:ascii="Times New Roman" w:eastAsia="等线" w:hAnsi="Times New Roman" w:cs="Times New Roman"/>
                <w:color w:val="auto"/>
                <w:highlight w:val="green"/>
              </w:rPr>
            </w:pPr>
            <w:r w:rsidRPr="000A753D">
              <w:rPr>
                <w:rFonts w:ascii="Times New Roman" w:eastAsia="等线" w:hAnsi="Times New Roman" w:cs="Times New Roman"/>
                <w:color w:val="auto"/>
                <w:highlight w:val="green"/>
              </w:rPr>
              <w:t>Agreement</w:t>
            </w:r>
          </w:p>
          <w:p w:rsidR="00D50531" w:rsidRPr="000A753D" w:rsidRDefault="005B3265" w:rsidP="000A753D">
            <w:pPr>
              <w:spacing w:before="0" w:after="0" w:line="240" w:lineRule="auto"/>
            </w:pPr>
            <w:r w:rsidRPr="000A753D">
              <w:t xml:space="preserve">The following assumptions are updated modeling parameters related to </w:t>
            </w:r>
            <w:proofErr w:type="spellStart"/>
            <w:r w:rsidRPr="000A753D">
              <w:rPr>
                <w:rFonts w:eastAsia="等线"/>
                <w:lang w:eastAsia="zh-CN"/>
              </w:rPr>
              <w:t>SMa</w:t>
            </w:r>
            <w:proofErr w:type="spellEnd"/>
            <w:r w:rsidRPr="000A753D">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620"/>
              <w:gridCol w:w="3357"/>
              <w:gridCol w:w="3240"/>
            </w:tblGrid>
            <w:tr w:rsidR="00D50531" w:rsidRPr="000A753D">
              <w:trPr>
                <w:jc w:val="center"/>
              </w:trPr>
              <w:tc>
                <w:tcPr>
                  <w:tcW w:w="0" w:type="auto"/>
                  <w:gridSpan w:val="2"/>
                  <w:shd w:val="clear" w:color="auto" w:fill="D9D9D9"/>
                  <w:vAlign w:val="center"/>
                </w:tcPr>
                <w:p w:rsidR="00D50531" w:rsidRPr="000A753D" w:rsidRDefault="005B3265" w:rsidP="000A753D">
                  <w:pPr>
                    <w:pStyle w:val="TAH"/>
                    <w:spacing w:line="240" w:lineRule="auto"/>
                    <w:rPr>
                      <w:rFonts w:ascii="Times New Roman" w:hAnsi="Times New Roman"/>
                      <w:sz w:val="20"/>
                    </w:rPr>
                  </w:pPr>
                  <w:r w:rsidRPr="000A753D">
                    <w:rPr>
                      <w:rFonts w:ascii="Times New Roman" w:hAnsi="Times New Roman"/>
                      <w:sz w:val="20"/>
                    </w:rPr>
                    <w:t>Parameters</w:t>
                  </w:r>
                </w:p>
              </w:tc>
              <w:tc>
                <w:tcPr>
                  <w:tcW w:w="3357" w:type="dxa"/>
                  <w:shd w:val="clear" w:color="auto" w:fill="D9D9D9"/>
                  <w:vAlign w:val="center"/>
                </w:tcPr>
                <w:p w:rsidR="00D50531" w:rsidRPr="000A753D" w:rsidRDefault="005B3265" w:rsidP="000A753D">
                  <w:pPr>
                    <w:pStyle w:val="TAH"/>
                    <w:spacing w:line="240" w:lineRule="auto"/>
                    <w:rPr>
                      <w:rFonts w:ascii="Times New Roman" w:hAnsi="Times New Roman"/>
                      <w:sz w:val="20"/>
                    </w:rPr>
                  </w:pPr>
                  <w:proofErr w:type="spellStart"/>
                  <w:r w:rsidRPr="000A753D">
                    <w:rPr>
                      <w:rFonts w:ascii="Times New Roman" w:hAnsi="Times New Roman"/>
                      <w:sz w:val="20"/>
                    </w:rPr>
                    <w:t>SMa</w:t>
                  </w:r>
                  <w:proofErr w:type="spellEnd"/>
                </w:p>
              </w:tc>
              <w:tc>
                <w:tcPr>
                  <w:tcW w:w="3240" w:type="dxa"/>
                  <w:shd w:val="clear" w:color="auto" w:fill="D9D9D9"/>
                </w:tcPr>
                <w:p w:rsidR="00D50531" w:rsidRPr="000A753D" w:rsidRDefault="005B3265" w:rsidP="000A753D">
                  <w:pPr>
                    <w:pStyle w:val="TAH"/>
                    <w:spacing w:line="240" w:lineRule="auto"/>
                    <w:rPr>
                      <w:rFonts w:ascii="Times New Roman" w:hAnsi="Times New Roman"/>
                      <w:sz w:val="20"/>
                    </w:rPr>
                  </w:pPr>
                  <w:r w:rsidRPr="000A753D">
                    <w:rPr>
                      <w:rFonts w:ascii="Times New Roman" w:hAnsi="Times New Roman"/>
                      <w:sz w:val="20"/>
                    </w:rPr>
                    <w:t>Options for FFS</w:t>
                  </w: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Cell layout</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 xml:space="preserve">Hexagonal grid, 19 micro sites, 3 sectors per site </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(ISD = FFS)</w:t>
                  </w:r>
                </w:p>
                <w:p w:rsidR="00D50531" w:rsidRPr="000A753D" w:rsidRDefault="00D50531" w:rsidP="000A753D">
                  <w:pPr>
                    <w:pStyle w:val="TAC"/>
                    <w:spacing w:line="240" w:lineRule="auto"/>
                    <w:jc w:val="left"/>
                    <w:rPr>
                      <w:rFonts w:ascii="Times New Roman" w:hAnsi="Times New Roman"/>
                      <w:sz w:val="20"/>
                    </w:rPr>
                  </w:pP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Up to two floors for residential buildings, up to five floors for commercial buildings.</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FFS: ratio between residential and commercial buildings</w:t>
                  </w:r>
                </w:p>
              </w:tc>
              <w:tc>
                <w:tcPr>
                  <w:tcW w:w="3240" w:type="dxa"/>
                </w:tcPr>
                <w:p w:rsidR="00D50531" w:rsidRPr="000A753D" w:rsidRDefault="005B3265" w:rsidP="000A753D">
                  <w:pPr>
                    <w:spacing w:after="0" w:line="240" w:lineRule="auto"/>
                  </w:pPr>
                  <w:r w:rsidRPr="000A753D">
                    <w:t>ISD Option 1: 1732 m</w:t>
                  </w:r>
                </w:p>
                <w:p w:rsidR="00D50531" w:rsidRPr="000A753D" w:rsidRDefault="005B3265" w:rsidP="000A753D">
                  <w:pPr>
                    <w:spacing w:after="0" w:line="240" w:lineRule="auto"/>
                  </w:pPr>
                  <w:r w:rsidRPr="000A753D">
                    <w:t>ISD Option 2: 1299 m</w:t>
                  </w:r>
                </w:p>
                <w:p w:rsidR="00D50531" w:rsidRPr="000A753D" w:rsidRDefault="005B3265" w:rsidP="000A753D">
                  <w:pPr>
                    <w:spacing w:after="0" w:line="240" w:lineRule="auto"/>
                  </w:pPr>
                  <w:r w:rsidRPr="000A753D">
                    <w:t>ISD Option 3: 1000 m</w:t>
                  </w:r>
                </w:p>
                <w:p w:rsidR="00D50531" w:rsidRPr="000A753D" w:rsidRDefault="005B3265" w:rsidP="000A753D">
                  <w:pPr>
                    <w:spacing w:after="0" w:line="240" w:lineRule="auto"/>
                  </w:pPr>
                  <w:r w:rsidRPr="000A753D">
                    <w:t xml:space="preserve">ISD Option 4: </w:t>
                  </w:r>
                  <w:r w:rsidRPr="000A753D">
                    <w:rPr>
                      <w:rFonts w:eastAsia="等线"/>
                      <w:lang w:eastAsia="zh-CN"/>
                    </w:rPr>
                    <w:t xml:space="preserve">250 </w:t>
                  </w:r>
                  <w:r w:rsidRPr="000A753D">
                    <w:t>m</w:t>
                  </w:r>
                </w:p>
                <w:p w:rsidR="00D50531" w:rsidRPr="000A753D" w:rsidRDefault="00D50531" w:rsidP="000A753D">
                  <w:pPr>
                    <w:spacing w:after="0" w:line="240" w:lineRule="auto"/>
                    <w:rPr>
                      <w:highlight w:val="cyan"/>
                    </w:rPr>
                  </w:pPr>
                </w:p>
                <w:p w:rsidR="00D50531" w:rsidRPr="000A753D" w:rsidRDefault="005B3265" w:rsidP="000A753D">
                  <w:pPr>
                    <w:spacing w:after="0" w:line="240" w:lineRule="auto"/>
                  </w:pPr>
                  <w:r w:rsidRPr="000A753D">
                    <w:t>Building Type Ratio Option A: 50%  residential, 50% commercial</w:t>
                  </w:r>
                </w:p>
                <w:p w:rsidR="00D50531" w:rsidRPr="000A753D" w:rsidRDefault="005B3265" w:rsidP="000A753D">
                  <w:pPr>
                    <w:spacing w:after="0" w:line="240" w:lineRule="auto"/>
                  </w:pPr>
                  <w:r w:rsidRPr="000A753D">
                    <w:t>Building Type Ratio Option B: 90%  residential, 10% commercial</w:t>
                  </w: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 xml:space="preserve">BS antenna height </w:t>
                  </w:r>
                  <w:proofErr w:type="spellStart"/>
                  <w:r w:rsidRPr="000A753D">
                    <w:rPr>
                      <w:rFonts w:ascii="Times New Roman" w:hAnsi="Times New Roman"/>
                      <w:sz w:val="20"/>
                    </w:rPr>
                    <w:t>h</w:t>
                  </w:r>
                  <w:r w:rsidRPr="000A753D">
                    <w:rPr>
                      <w:rFonts w:ascii="Times New Roman" w:hAnsi="Times New Roman"/>
                      <w:sz w:val="20"/>
                      <w:vertAlign w:val="subscript"/>
                    </w:rPr>
                    <w:t>BS</w:t>
                  </w:r>
                  <w:proofErr w:type="spellEnd"/>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FFS</w:t>
                  </w:r>
                </w:p>
              </w:tc>
              <w:tc>
                <w:tcPr>
                  <w:tcW w:w="3240" w:type="dxa"/>
                  <w:shd w:val="clear" w:color="auto" w:fill="auto"/>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BS Height Option 1: 35 m</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BS Height Option 2: 25m</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BS Height Option 3: 15m</w:t>
                  </w:r>
                </w:p>
              </w:tc>
            </w:tr>
            <w:tr w:rsidR="00D50531" w:rsidRPr="000A753D">
              <w:trPr>
                <w:jc w:val="center"/>
              </w:trPr>
              <w:tc>
                <w:tcPr>
                  <w:tcW w:w="0" w:type="auto"/>
                  <w:vMerge w:val="restart"/>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UT location</w:t>
                  </w:r>
                </w:p>
              </w:tc>
              <w:tc>
                <w:tcPr>
                  <w:tcW w:w="0" w:type="auto"/>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Outdoor/indoor</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Outdoor and indoor</w:t>
                  </w:r>
                </w:p>
              </w:tc>
              <w:tc>
                <w:tcPr>
                  <w:tcW w:w="3240" w:type="dxa"/>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w:t>
                  </w:r>
                </w:p>
              </w:tc>
            </w:tr>
            <w:tr w:rsidR="00D50531" w:rsidRPr="000A753D">
              <w:trPr>
                <w:jc w:val="center"/>
              </w:trPr>
              <w:tc>
                <w:tcPr>
                  <w:tcW w:w="0" w:type="auto"/>
                  <w:vMerge/>
                  <w:shd w:val="clear" w:color="auto" w:fill="auto"/>
                  <w:vAlign w:val="center"/>
                </w:tcPr>
                <w:p w:rsidR="00D50531" w:rsidRPr="000A753D" w:rsidRDefault="00D50531" w:rsidP="000A753D">
                  <w:pPr>
                    <w:pStyle w:val="TAC"/>
                    <w:spacing w:line="240" w:lineRule="auto"/>
                    <w:jc w:val="left"/>
                    <w:rPr>
                      <w:rFonts w:ascii="Times New Roman" w:hAnsi="Times New Roman"/>
                      <w:sz w:val="20"/>
                    </w:rPr>
                  </w:pPr>
                </w:p>
              </w:tc>
              <w:tc>
                <w:tcPr>
                  <w:tcW w:w="0" w:type="auto"/>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LOS/NLOS</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LOS and NLOS</w:t>
                  </w:r>
                </w:p>
              </w:tc>
              <w:tc>
                <w:tcPr>
                  <w:tcW w:w="3240" w:type="dxa"/>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w:t>
                  </w:r>
                </w:p>
              </w:tc>
            </w:tr>
            <w:tr w:rsidR="00D50531" w:rsidRPr="000A753D">
              <w:trPr>
                <w:jc w:val="center"/>
              </w:trPr>
              <w:tc>
                <w:tcPr>
                  <w:tcW w:w="0" w:type="auto"/>
                  <w:vMerge/>
                  <w:shd w:val="clear" w:color="auto" w:fill="auto"/>
                  <w:vAlign w:val="center"/>
                </w:tcPr>
                <w:p w:rsidR="00D50531" w:rsidRPr="000A753D" w:rsidRDefault="00D50531" w:rsidP="000A753D">
                  <w:pPr>
                    <w:pStyle w:val="TAC"/>
                    <w:spacing w:line="240" w:lineRule="auto"/>
                    <w:jc w:val="left"/>
                    <w:rPr>
                      <w:rFonts w:ascii="Times New Roman" w:hAnsi="Times New Roman"/>
                      <w:sz w:val="20"/>
                    </w:rPr>
                  </w:pPr>
                </w:p>
              </w:tc>
              <w:tc>
                <w:tcPr>
                  <w:tcW w:w="0" w:type="auto"/>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 xml:space="preserve">Height </w:t>
                  </w:r>
                  <w:proofErr w:type="spellStart"/>
                  <w:r w:rsidRPr="000A753D">
                    <w:rPr>
                      <w:rFonts w:ascii="Times New Roman" w:hAnsi="Times New Roman"/>
                      <w:sz w:val="20"/>
                    </w:rPr>
                    <w:t>h</w:t>
                  </w:r>
                  <w:r w:rsidRPr="000A753D">
                    <w:rPr>
                      <w:rFonts w:ascii="Times New Roman" w:hAnsi="Times New Roman"/>
                      <w:sz w:val="20"/>
                      <w:vertAlign w:val="subscript"/>
                    </w:rPr>
                    <w:t>UT</w:t>
                  </w:r>
                  <w:proofErr w:type="spellEnd"/>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1.5 m for outdoor,</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1.5 or 4.5 m for residential buildings,</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1.5/4.5/7.5/10.5/13.5 m for commercial buildings</w:t>
                  </w:r>
                </w:p>
              </w:tc>
              <w:tc>
                <w:tcPr>
                  <w:tcW w:w="3240" w:type="dxa"/>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w:t>
                  </w: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Indoor UT ratio</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80% indoor and 20% outdoor</w:t>
                  </w:r>
                </w:p>
              </w:tc>
              <w:tc>
                <w:tcPr>
                  <w:tcW w:w="3240" w:type="dxa"/>
                </w:tcPr>
                <w:p w:rsidR="00D50531" w:rsidRPr="000A753D" w:rsidRDefault="00D50531" w:rsidP="000A753D">
                  <w:pPr>
                    <w:pStyle w:val="TAC"/>
                    <w:spacing w:line="240" w:lineRule="auto"/>
                    <w:jc w:val="left"/>
                    <w:rPr>
                      <w:rFonts w:ascii="Times New Roman" w:hAnsi="Times New Roman"/>
                      <w:sz w:val="20"/>
                    </w:rPr>
                  </w:pP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UT mobility (horizontal plane only)</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FFS</w:t>
                  </w:r>
                </w:p>
              </w:tc>
              <w:tc>
                <w:tcPr>
                  <w:tcW w:w="3240" w:type="dxa"/>
                </w:tcPr>
                <w:p w:rsidR="00D50531" w:rsidRPr="000A753D" w:rsidRDefault="00D50531" w:rsidP="000A753D">
                  <w:pPr>
                    <w:pStyle w:val="TAC"/>
                    <w:spacing w:line="240" w:lineRule="auto"/>
                    <w:jc w:val="left"/>
                    <w:rPr>
                      <w:rFonts w:ascii="Times New Roman" w:hAnsi="Times New Roman"/>
                      <w:sz w:val="20"/>
                    </w:rPr>
                  </w:pP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lang w:val="sv-SE"/>
                    </w:rPr>
                  </w:pPr>
                  <w:r w:rsidRPr="000A753D">
                    <w:rPr>
                      <w:rFonts w:ascii="Times New Roman" w:hAnsi="Times New Roman"/>
                      <w:sz w:val="20"/>
                      <w:lang w:val="fr-FR"/>
                    </w:rPr>
                    <w:t>Min. BS - UT distance (2D)</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FFS</w:t>
                  </w:r>
                </w:p>
              </w:tc>
              <w:tc>
                <w:tcPr>
                  <w:tcW w:w="3240" w:type="dxa"/>
                </w:tcPr>
                <w:p w:rsidR="00D50531" w:rsidRPr="000A753D" w:rsidRDefault="005B3265" w:rsidP="000A753D">
                  <w:pPr>
                    <w:pStyle w:val="TAC"/>
                    <w:spacing w:line="240" w:lineRule="auto"/>
                    <w:jc w:val="left"/>
                    <w:rPr>
                      <w:rFonts w:ascii="Times New Roman" w:hAnsi="Times New Roman"/>
                      <w:sz w:val="20"/>
                      <w:lang w:val="fr-FR"/>
                    </w:rPr>
                  </w:pPr>
                  <w:r w:rsidRPr="000A753D">
                    <w:rPr>
                      <w:rFonts w:ascii="Times New Roman" w:hAnsi="Times New Roman"/>
                      <w:sz w:val="20"/>
                      <w:lang w:val="fr-FR"/>
                    </w:rPr>
                    <w:t>Min Distance Option 1: 20m</w:t>
                  </w:r>
                </w:p>
                <w:p w:rsidR="00D50531" w:rsidRPr="000A753D" w:rsidRDefault="005B3265" w:rsidP="000A753D">
                  <w:pPr>
                    <w:pStyle w:val="TAC"/>
                    <w:spacing w:line="240" w:lineRule="auto"/>
                    <w:jc w:val="left"/>
                    <w:rPr>
                      <w:rFonts w:ascii="Times New Roman" w:hAnsi="Times New Roman"/>
                      <w:sz w:val="20"/>
                      <w:lang w:val="fr-FR"/>
                    </w:rPr>
                  </w:pPr>
                  <w:r w:rsidRPr="000A753D">
                    <w:rPr>
                      <w:rFonts w:ascii="Times New Roman" w:hAnsi="Times New Roman"/>
                      <w:sz w:val="20"/>
                      <w:lang w:val="fr-FR"/>
                    </w:rPr>
                    <w:t>Min Distance Option 2: 25m</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Min Distance Option 3: 35m</w:t>
                  </w: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UT distribution (horizontal)</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Uniform</w:t>
                  </w:r>
                </w:p>
              </w:tc>
              <w:tc>
                <w:tcPr>
                  <w:tcW w:w="3240" w:type="dxa"/>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w:t>
                  </w: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UT distribution (vertical)</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FFS</w:t>
                  </w:r>
                </w:p>
              </w:tc>
              <w:tc>
                <w:tcPr>
                  <w:tcW w:w="3240" w:type="dxa"/>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 xml:space="preserve">Vertical Distribution Option 1: </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 xml:space="preserve">70% indoor residential users are on ground floor, 30% are on upper floor, </w:t>
                  </w: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 xml:space="preserve">uniform distribution across all floors for commercial </w:t>
                  </w:r>
                </w:p>
                <w:p w:rsidR="00D50531" w:rsidRPr="000A753D" w:rsidRDefault="00D50531" w:rsidP="000A753D">
                  <w:pPr>
                    <w:pStyle w:val="TAC"/>
                    <w:spacing w:line="240" w:lineRule="auto"/>
                    <w:jc w:val="left"/>
                    <w:rPr>
                      <w:rFonts w:ascii="Times New Roman" w:hAnsi="Times New Roman"/>
                      <w:sz w:val="20"/>
                    </w:rPr>
                  </w:pPr>
                </w:p>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Vertical Distribution Option 2: uniform distribution across all floors for a building type</w:t>
                  </w:r>
                </w:p>
              </w:tc>
            </w:tr>
            <w:tr w:rsidR="00D50531" w:rsidRPr="000A753D">
              <w:trPr>
                <w:jc w:val="center"/>
              </w:trPr>
              <w:tc>
                <w:tcPr>
                  <w:tcW w:w="0" w:type="auto"/>
                  <w:gridSpan w:val="2"/>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Penetration model</w:t>
                  </w:r>
                </w:p>
              </w:tc>
              <w:tc>
                <w:tcPr>
                  <w:tcW w:w="3357" w:type="dxa"/>
                  <w:shd w:val="clear" w:color="auto" w:fill="auto"/>
                  <w:vAlign w:val="center"/>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FFS: low-loss penetration model</w:t>
                  </w:r>
                </w:p>
              </w:tc>
              <w:tc>
                <w:tcPr>
                  <w:tcW w:w="3240" w:type="dxa"/>
                </w:tcPr>
                <w:p w:rsidR="00D50531" w:rsidRPr="000A753D" w:rsidRDefault="005B3265" w:rsidP="000A753D">
                  <w:pPr>
                    <w:pStyle w:val="TAC"/>
                    <w:spacing w:line="240" w:lineRule="auto"/>
                    <w:jc w:val="left"/>
                    <w:rPr>
                      <w:rFonts w:ascii="Times New Roman" w:hAnsi="Times New Roman"/>
                      <w:sz w:val="20"/>
                    </w:rPr>
                  </w:pPr>
                  <w:r w:rsidRPr="000A753D">
                    <w:rPr>
                      <w:rFonts w:ascii="Times New Roman" w:hAnsi="Times New Roman"/>
                      <w:sz w:val="20"/>
                    </w:rPr>
                    <w:t>-</w:t>
                  </w:r>
                </w:p>
              </w:tc>
            </w:tr>
          </w:tbl>
          <w:p w:rsidR="00D50531" w:rsidRPr="000A753D" w:rsidRDefault="00D50531" w:rsidP="000A753D">
            <w:pPr>
              <w:pStyle w:val="ab"/>
              <w:spacing w:before="0" w:after="0" w:line="240" w:lineRule="auto"/>
              <w:rPr>
                <w:rFonts w:ascii="Times New Roman" w:eastAsia="等线" w:hAnsi="Times New Roman" w:cs="Times New Roman"/>
                <w:color w:val="auto"/>
                <w:highlight w:val="green"/>
              </w:rPr>
            </w:pPr>
          </w:p>
          <w:p w:rsidR="00D50531" w:rsidRPr="000A753D" w:rsidRDefault="005B3265" w:rsidP="000A753D">
            <w:pPr>
              <w:pStyle w:val="ab"/>
              <w:spacing w:before="0" w:after="0" w:line="240" w:lineRule="auto"/>
              <w:rPr>
                <w:rFonts w:ascii="Times New Roman" w:eastAsia="等线" w:hAnsi="Times New Roman" w:cs="Times New Roman"/>
                <w:color w:val="auto"/>
                <w:highlight w:val="green"/>
              </w:rPr>
            </w:pPr>
            <w:r w:rsidRPr="000A753D">
              <w:rPr>
                <w:rFonts w:ascii="Times New Roman" w:eastAsia="等线" w:hAnsi="Times New Roman" w:cs="Times New Roman"/>
                <w:color w:val="auto"/>
                <w:highlight w:val="green"/>
              </w:rPr>
              <w:t>Agreement</w:t>
            </w:r>
          </w:p>
          <w:p w:rsidR="00D50531" w:rsidRPr="000A753D" w:rsidRDefault="005B3265" w:rsidP="000A753D">
            <w:pPr>
              <w:spacing w:before="0" w:after="0" w:line="240" w:lineRule="auto"/>
            </w:pPr>
            <w:r w:rsidRPr="000A753D">
              <w:lastRenderedPageBreak/>
              <w:t xml:space="preserve">Further study and down-select cell layout, BS antenna height, and building type ratio for modeling parameters related to </w:t>
            </w:r>
            <w:proofErr w:type="spellStart"/>
            <w:r w:rsidRPr="000A753D">
              <w:rPr>
                <w:rFonts w:eastAsia="等线"/>
                <w:lang w:eastAsia="zh-CN"/>
              </w:rPr>
              <w:t>SMa</w:t>
            </w:r>
            <w:proofErr w:type="spellEnd"/>
            <w:r w:rsidRPr="000A753D">
              <w:t xml:space="preserve"> use case. The Following are sets of option combinations prioritized for study and down-selection. Other option combinations are not precluded.</w:t>
            </w:r>
          </w:p>
          <w:p w:rsidR="00D50531" w:rsidRPr="000A753D" w:rsidRDefault="005B3265" w:rsidP="000A753D">
            <w:pPr>
              <w:pStyle w:val="aff5"/>
              <w:numPr>
                <w:ilvl w:val="0"/>
                <w:numId w:val="14"/>
              </w:numPr>
              <w:suppressAutoHyphens/>
              <w:overflowPunct w:val="0"/>
              <w:spacing w:before="0" w:after="0" w:line="240" w:lineRule="auto"/>
            </w:pPr>
            <w:r w:rsidRPr="000A753D">
              <w:t>Alt 1) ISD 1299m + Building Type Ratio 90% residential, 10% commercial + BS Height 35m</w:t>
            </w:r>
          </w:p>
          <w:p w:rsidR="00D50531" w:rsidRPr="000A753D" w:rsidRDefault="005B3265" w:rsidP="000A753D">
            <w:pPr>
              <w:pStyle w:val="aff5"/>
              <w:numPr>
                <w:ilvl w:val="0"/>
                <w:numId w:val="14"/>
              </w:numPr>
              <w:suppressAutoHyphens/>
              <w:overflowPunct w:val="0"/>
              <w:spacing w:before="0" w:after="0" w:line="240" w:lineRule="auto"/>
            </w:pPr>
            <w:r w:rsidRPr="000A753D">
              <w:t>Alt 2) ISD 1000m + Building Type Ratio 90% residential, 10% commercial + BS Height 25m</w:t>
            </w:r>
          </w:p>
          <w:p w:rsidR="00D50531" w:rsidRPr="000A753D" w:rsidRDefault="005B3265" w:rsidP="000A753D">
            <w:pPr>
              <w:pStyle w:val="aff5"/>
              <w:numPr>
                <w:ilvl w:val="0"/>
                <w:numId w:val="14"/>
              </w:numPr>
              <w:suppressAutoHyphens/>
              <w:overflowPunct w:val="0"/>
              <w:spacing w:before="0" w:after="0" w:line="240" w:lineRule="auto"/>
            </w:pPr>
            <w:r w:rsidRPr="000A753D">
              <w:t xml:space="preserve">Alt 3) ISD </w:t>
            </w:r>
            <w:r w:rsidRPr="000A753D">
              <w:rPr>
                <w:rFonts w:eastAsia="等线"/>
              </w:rPr>
              <w:t>250</w:t>
            </w:r>
            <w:r w:rsidRPr="000A753D">
              <w:t>m + Building Type Ratio 90% residential, 10% commercial + BS Height 25m</w:t>
            </w:r>
          </w:p>
          <w:p w:rsidR="00D50531" w:rsidRPr="000A753D" w:rsidRDefault="005B3265" w:rsidP="000A753D">
            <w:pPr>
              <w:pStyle w:val="aff5"/>
              <w:numPr>
                <w:ilvl w:val="0"/>
                <w:numId w:val="14"/>
              </w:numPr>
              <w:suppressAutoHyphens/>
              <w:overflowPunct w:val="0"/>
              <w:spacing w:before="0" w:after="0" w:line="240" w:lineRule="auto"/>
            </w:pPr>
            <w:r w:rsidRPr="000A753D">
              <w:t>Alt 4) ISD 1299m + Building Type Ratio 90% residential, 10% commercial + BS Height 25m</w:t>
            </w:r>
          </w:p>
          <w:p w:rsidR="00D50531" w:rsidRPr="000A753D" w:rsidRDefault="005B3265" w:rsidP="000A753D">
            <w:pPr>
              <w:pStyle w:val="aff5"/>
              <w:numPr>
                <w:ilvl w:val="0"/>
                <w:numId w:val="14"/>
              </w:numPr>
              <w:suppressAutoHyphens/>
              <w:overflowPunct w:val="0"/>
              <w:spacing w:before="0" w:after="0" w:line="240" w:lineRule="auto"/>
            </w:pPr>
            <w:r w:rsidRPr="000A753D">
              <w:t xml:space="preserve">Alt 5) ISD 1732 m + Building Type Ratio 90% residential, 10% commercial + BS Height </w:t>
            </w:r>
            <w:r w:rsidRPr="000A753D">
              <w:rPr>
                <w:rFonts w:eastAsia="等线"/>
              </w:rPr>
              <w:t>3</w:t>
            </w:r>
            <w:r w:rsidRPr="000A753D">
              <w:t>5m</w:t>
            </w:r>
          </w:p>
          <w:p w:rsidR="00D50531" w:rsidRPr="000A753D" w:rsidRDefault="005B3265" w:rsidP="000A753D">
            <w:pPr>
              <w:pStyle w:val="aff5"/>
              <w:numPr>
                <w:ilvl w:val="0"/>
                <w:numId w:val="14"/>
              </w:numPr>
              <w:suppressAutoHyphens/>
              <w:overflowPunct w:val="0"/>
              <w:spacing w:before="0" w:after="0" w:line="240" w:lineRule="auto"/>
              <w:rPr>
                <w:lang w:val="en-US" w:eastAsia="zh-CN"/>
              </w:rPr>
            </w:pPr>
            <w:r w:rsidRPr="000A753D">
              <w:t xml:space="preserve">Alt </w:t>
            </w:r>
            <w:r w:rsidRPr="000A753D">
              <w:rPr>
                <w:rFonts w:eastAsia="等线"/>
              </w:rPr>
              <w:t>6</w:t>
            </w:r>
            <w:r w:rsidRPr="000A753D">
              <w:t xml:space="preserve">) ISD 1732 m + Building Type Ratio 90% residential, 10% commercial + BS Height </w:t>
            </w:r>
            <w:r w:rsidRPr="000A753D">
              <w:rPr>
                <w:rFonts w:eastAsia="等线"/>
              </w:rPr>
              <w:t>2</w:t>
            </w:r>
            <w:r w:rsidRPr="000A753D">
              <w:t>5m</w:t>
            </w:r>
          </w:p>
        </w:tc>
      </w:tr>
    </w:tbl>
    <w:p w:rsidR="00D50531" w:rsidRDefault="005B3265">
      <w:pPr>
        <w:numPr>
          <w:ilvl w:val="255"/>
          <w:numId w:val="0"/>
        </w:numPr>
        <w:spacing w:before="120" w:line="240" w:lineRule="auto"/>
        <w:rPr>
          <w:lang w:val="en-US" w:eastAsia="zh-CN"/>
        </w:rPr>
      </w:pPr>
      <w:r>
        <w:rPr>
          <w:lang w:val="en-US" w:eastAsia="zh-CN"/>
        </w:rPr>
        <w:lastRenderedPageBreak/>
        <w:t>To further analyze the channel features in this scenario and identify the difference comparing with existing model, the detailed discuss</w:t>
      </w:r>
      <w:r>
        <w:rPr>
          <w:rFonts w:hint="eastAsia"/>
          <w:lang w:val="en-US" w:eastAsia="zh-CN"/>
        </w:rPr>
        <w:t>ions</w:t>
      </w:r>
      <w:r>
        <w:rPr>
          <w:lang w:val="en-US" w:eastAsia="zh-CN"/>
        </w:rPr>
        <w:t xml:space="preserve"> are conducted in following sections.</w:t>
      </w:r>
    </w:p>
    <w:p w:rsidR="00D50531" w:rsidRDefault="005B3265">
      <w:pPr>
        <w:pStyle w:val="3"/>
        <w:rPr>
          <w:sz w:val="22"/>
          <w:lang w:val="en-US" w:eastAsia="zh-CN"/>
        </w:rPr>
      </w:pPr>
      <w:r>
        <w:rPr>
          <w:sz w:val="22"/>
          <w:lang w:val="en-US" w:eastAsia="zh-CN"/>
        </w:rPr>
        <w:t>Analysis on the scenario</w:t>
      </w:r>
    </w:p>
    <w:p w:rsidR="00D50531" w:rsidRDefault="005B3265">
      <w:pPr>
        <w:numPr>
          <w:ilvl w:val="255"/>
          <w:numId w:val="0"/>
        </w:numPr>
        <w:spacing w:before="120" w:line="240" w:lineRule="auto"/>
        <w:rPr>
          <w:lang w:val="en-US" w:eastAsia="zh-CN"/>
        </w:rPr>
      </w:pPr>
      <w:r>
        <w:rPr>
          <w:rFonts w:hint="eastAsia"/>
          <w:lang w:val="en-US" w:eastAsia="zh-CN"/>
        </w:rPr>
        <w:t xml:space="preserve">Among the parameters in the agreement made in RAN1#118, some of the assumptions are used to determine the scenario for </w:t>
      </w:r>
      <w:r>
        <w:rPr>
          <w:lang w:val="en-US" w:eastAsia="zh-CN"/>
        </w:rPr>
        <w:t xml:space="preserve">both simulation and measurement </w:t>
      </w:r>
      <w:r>
        <w:rPr>
          <w:rFonts w:hint="eastAsia"/>
          <w:lang w:val="en-US" w:eastAsia="zh-CN"/>
        </w:rPr>
        <w:t>to identify the difference between the scenario of interest and existing scenario, it</w:t>
      </w:r>
      <w:r>
        <w:rPr>
          <w:lang w:val="en-US" w:eastAsia="zh-CN"/>
        </w:rPr>
        <w:t>’</w:t>
      </w:r>
      <w:r>
        <w:rPr>
          <w:rFonts w:hint="eastAsia"/>
          <w:lang w:val="en-US" w:eastAsia="zh-CN"/>
        </w:rPr>
        <w:t xml:space="preserve">s essential to firstly converge on a single set of scenario </w:t>
      </w:r>
      <w:r>
        <w:rPr>
          <w:lang w:val="en-US" w:eastAsia="zh-CN"/>
        </w:rPr>
        <w:t>set-up</w:t>
      </w:r>
      <w:r>
        <w:rPr>
          <w:rFonts w:hint="eastAsia"/>
          <w:lang w:val="en-US" w:eastAsia="zh-CN"/>
        </w:rPr>
        <w:t xml:space="preserve"> including BS height, UT height, building height, building density, ISD and so on to determine the scenario</w:t>
      </w:r>
      <w:r>
        <w:rPr>
          <w:lang w:val="en-US" w:eastAsia="zh-CN"/>
        </w:rPr>
        <w:t>.</w:t>
      </w:r>
    </w:p>
    <w:p w:rsidR="00D50531" w:rsidRDefault="005B3265">
      <w:pPr>
        <w:numPr>
          <w:ilvl w:val="255"/>
          <w:numId w:val="0"/>
        </w:numPr>
        <w:spacing w:before="120" w:line="240" w:lineRule="auto"/>
        <w:rPr>
          <w:lang w:val="en-US" w:eastAsia="zh-CN"/>
        </w:rPr>
      </w:pPr>
      <w:r>
        <w:rPr>
          <w:rFonts w:hint="eastAsia"/>
          <w:lang w:val="en-US" w:eastAsia="zh-CN"/>
        </w:rPr>
        <w:t>While some other parameters in the agreement, e.g. UT distribution, Indoor/Outdoor probability, min BS-UT distance, have no impact on the values of large scale parameters, and will be used in future system</w:t>
      </w:r>
      <w:r>
        <w:rPr>
          <w:lang w:val="en-US" w:eastAsia="zh-CN"/>
        </w:rPr>
        <w:t xml:space="preserve"> level simulation </w:t>
      </w:r>
      <w:r>
        <w:rPr>
          <w:lang w:val="en-US" w:eastAsia="zh-CN"/>
        </w:rPr>
        <w:fldChar w:fldCharType="begin"/>
      </w:r>
      <w:r>
        <w:rPr>
          <w:lang w:val="en-US" w:eastAsia="zh-CN"/>
        </w:rPr>
        <w:instrText xml:space="preserve"> </w:instrText>
      </w:r>
      <w:r>
        <w:rPr>
          <w:rFonts w:hint="eastAsia"/>
          <w:lang w:val="en-US" w:eastAsia="zh-CN"/>
        </w:rPr>
        <w:instrText>REF _Ref163053585 \r \h</w:instrText>
      </w:r>
      <w:r>
        <w:rPr>
          <w:lang w:val="en-US" w:eastAsia="zh-CN"/>
        </w:rPr>
        <w:instrText xml:space="preserve"> </w:instrText>
      </w:r>
      <w:r>
        <w:rPr>
          <w:lang w:val="en-US" w:eastAsia="zh-CN"/>
        </w:rPr>
      </w:r>
      <w:r>
        <w:rPr>
          <w:lang w:val="en-US" w:eastAsia="zh-CN"/>
        </w:rPr>
        <w:fldChar w:fldCharType="separate"/>
      </w:r>
      <w:r>
        <w:rPr>
          <w:lang w:val="en-US" w:eastAsia="zh-CN"/>
        </w:rPr>
        <w:t xml:space="preserve">[4] </w:t>
      </w:r>
      <w:r>
        <w:rPr>
          <w:lang w:val="en-US" w:eastAsia="zh-CN"/>
        </w:rPr>
        <w:fldChar w:fldCharType="end"/>
      </w:r>
      <w:r>
        <w:rPr>
          <w:rFonts w:hint="eastAsia"/>
          <w:lang w:val="en-US" w:eastAsia="zh-CN"/>
        </w:rPr>
        <w:t xml:space="preserve"> if the </w:t>
      </w:r>
      <w:proofErr w:type="spellStart"/>
      <w:r>
        <w:rPr>
          <w:rFonts w:hint="eastAsia"/>
          <w:lang w:val="en-US" w:eastAsia="zh-CN"/>
        </w:rPr>
        <w:t>SMa</w:t>
      </w:r>
      <w:proofErr w:type="spellEnd"/>
      <w:r>
        <w:rPr>
          <w:rFonts w:hint="eastAsia"/>
          <w:lang w:val="en-US" w:eastAsia="zh-CN"/>
        </w:rPr>
        <w:t xml:space="preserve"> scenario is introduced in channel model. For those parameters, no need to spend effort for discussion on different options, the down-selection from these options can be postponed until the decision of </w:t>
      </w:r>
      <w:proofErr w:type="spellStart"/>
      <w:r>
        <w:rPr>
          <w:rFonts w:hint="eastAsia"/>
          <w:lang w:val="en-US" w:eastAsia="zh-CN"/>
        </w:rPr>
        <w:t>SMa</w:t>
      </w:r>
      <w:proofErr w:type="spellEnd"/>
      <w:r>
        <w:rPr>
          <w:rFonts w:hint="eastAsia"/>
          <w:lang w:val="en-US" w:eastAsia="zh-CN"/>
        </w:rPr>
        <w:t xml:space="preserve"> is made. </w:t>
      </w:r>
    </w:p>
    <w:p w:rsidR="00D50531" w:rsidRDefault="005B3265">
      <w:pPr>
        <w:numPr>
          <w:ilvl w:val="255"/>
          <w:numId w:val="0"/>
        </w:numPr>
        <w:spacing w:before="120" w:line="240" w:lineRule="auto"/>
        <w:rPr>
          <w:i/>
          <w:iCs/>
          <w:lang w:val="en-US" w:eastAsia="zh-CN"/>
        </w:rPr>
      </w:pPr>
      <w:r>
        <w:rPr>
          <w:rFonts w:hint="eastAsia"/>
          <w:b/>
          <w:bCs/>
          <w:i/>
          <w:iCs/>
          <w:lang w:val="en-US" w:eastAsia="zh-CN"/>
        </w:rPr>
        <w:t>Proposal 1:</w:t>
      </w:r>
      <w:r>
        <w:rPr>
          <w:rFonts w:hint="eastAsia"/>
          <w:i/>
          <w:iCs/>
          <w:lang w:val="en-US" w:eastAsia="zh-CN"/>
        </w:rPr>
        <w:t xml:space="preserve"> RAN1 to converge on a single set of values for building density, BS height and ISD to determine the scenario.</w:t>
      </w:r>
    </w:p>
    <w:p w:rsidR="00D50531" w:rsidRDefault="005B3265">
      <w:pPr>
        <w:numPr>
          <w:ilvl w:val="255"/>
          <w:numId w:val="0"/>
        </w:numPr>
        <w:spacing w:before="120" w:line="240" w:lineRule="auto"/>
        <w:rPr>
          <w:lang w:val="en-US" w:eastAsia="zh-CN"/>
        </w:rPr>
      </w:pPr>
      <w:r>
        <w:rPr>
          <w:rFonts w:hint="eastAsia"/>
          <w:lang w:val="en-US" w:eastAsia="zh-CN"/>
        </w:rPr>
        <w:t>Therefore, in the following, we discuss the BS height, ISD and building density.</w:t>
      </w:r>
    </w:p>
    <w:p w:rsidR="00D50531" w:rsidRDefault="005B3265">
      <w:pPr>
        <w:numPr>
          <w:ilvl w:val="0"/>
          <w:numId w:val="15"/>
        </w:numPr>
        <w:spacing w:before="120" w:line="240" w:lineRule="auto"/>
        <w:rPr>
          <w:lang w:val="en-US" w:eastAsia="zh-CN"/>
        </w:rPr>
      </w:pPr>
      <w:r>
        <w:rPr>
          <w:rFonts w:hint="eastAsia"/>
          <w:lang w:val="en-US" w:eastAsia="zh-CN"/>
        </w:rPr>
        <w:t>Combination of BS height and ISD</w:t>
      </w:r>
    </w:p>
    <w:p w:rsidR="00D50531" w:rsidRDefault="005B3265">
      <w:pPr>
        <w:numPr>
          <w:ilvl w:val="255"/>
          <w:numId w:val="0"/>
        </w:numPr>
        <w:spacing w:before="120" w:line="240" w:lineRule="auto"/>
        <w:rPr>
          <w:lang w:val="en-US" w:eastAsia="zh-CN"/>
        </w:rPr>
      </w:pPr>
      <w:r>
        <w:rPr>
          <w:rFonts w:hint="eastAsia"/>
          <w:lang w:val="en-US" w:eastAsia="zh-CN"/>
        </w:rPr>
        <w:t xml:space="preserve">According to the agreement above in RAN1#118bis, BS height 25m and 35 can be chosen from the possible combinations same as in WINNER II </w:t>
      </w:r>
      <w:r>
        <w:rPr>
          <w:lang w:val="en-US" w:eastAsia="zh-CN"/>
        </w:rPr>
        <w:fldChar w:fldCharType="begin"/>
      </w:r>
      <w:r>
        <w:rPr>
          <w:lang w:val="en-US" w:eastAsia="zh-CN"/>
        </w:rPr>
        <w:instrText xml:space="preserve"> </w:instrText>
      </w:r>
      <w:r>
        <w:rPr>
          <w:rFonts w:hint="eastAsia"/>
          <w:lang w:val="en-US" w:eastAsia="zh-CN"/>
        </w:rPr>
        <w:instrText>REF _Ref178084870 \r \h</w:instrText>
      </w:r>
      <w:r>
        <w:rPr>
          <w:lang w:val="en-US" w:eastAsia="zh-CN"/>
        </w:rPr>
        <w:instrText xml:space="preserve"> </w:instrText>
      </w:r>
      <w:r>
        <w:rPr>
          <w:lang w:val="en-US" w:eastAsia="zh-CN"/>
        </w:rPr>
      </w:r>
      <w:r>
        <w:rPr>
          <w:lang w:val="en-US" w:eastAsia="zh-CN"/>
        </w:rPr>
        <w:fldChar w:fldCharType="separate"/>
      </w:r>
      <w:r>
        <w:rPr>
          <w:lang w:val="en-US" w:eastAsia="zh-CN"/>
        </w:rPr>
        <w:t xml:space="preserve">[5] </w:t>
      </w:r>
      <w:r>
        <w:rPr>
          <w:lang w:val="en-US" w:eastAsia="zh-CN"/>
        </w:rPr>
        <w:fldChar w:fldCharType="end"/>
      </w:r>
      <w:r>
        <w:rPr>
          <w:rFonts w:hint="eastAsia"/>
          <w:lang w:val="en-US" w:eastAsia="zh-CN"/>
        </w:rPr>
        <w:t xml:space="preserve">and ITU-R channel model </w:t>
      </w:r>
      <w:r>
        <w:rPr>
          <w:lang w:val="en-US" w:eastAsia="zh-CN"/>
        </w:rPr>
        <w:fldChar w:fldCharType="begin"/>
      </w:r>
      <w:r>
        <w:rPr>
          <w:lang w:val="en-US" w:eastAsia="zh-CN"/>
        </w:rPr>
        <w:instrText xml:space="preserve"> </w:instrText>
      </w:r>
      <w:r>
        <w:rPr>
          <w:rFonts w:hint="eastAsia"/>
          <w:lang w:val="en-US" w:eastAsia="zh-CN"/>
        </w:rPr>
        <w:instrText>REF _Ref178084878 \r \h</w:instrText>
      </w:r>
      <w:r>
        <w:rPr>
          <w:lang w:val="en-US" w:eastAsia="zh-CN"/>
        </w:rPr>
        <w:instrText xml:space="preserve"> </w:instrText>
      </w:r>
      <w:r>
        <w:rPr>
          <w:lang w:val="en-US" w:eastAsia="zh-CN"/>
        </w:rPr>
      </w:r>
      <w:r>
        <w:rPr>
          <w:lang w:val="en-US" w:eastAsia="zh-CN"/>
        </w:rPr>
        <w:fldChar w:fldCharType="separate"/>
      </w:r>
      <w:r>
        <w:rPr>
          <w:lang w:val="en-US" w:eastAsia="zh-CN"/>
        </w:rPr>
        <w:t xml:space="preserve">[6] </w:t>
      </w:r>
      <w:r>
        <w:rPr>
          <w:lang w:val="en-US" w:eastAsia="zh-CN"/>
        </w:rPr>
        <w:fldChar w:fldCharType="end"/>
      </w:r>
      <w:r>
        <w:rPr>
          <w:rFonts w:hint="eastAsia"/>
          <w:lang w:val="en-US" w:eastAsia="zh-CN"/>
        </w:rPr>
        <w:t>, where base stations are located well above the rooftops to allow wide area coverage.</w:t>
      </w:r>
    </w:p>
    <w:p w:rsidR="00D50531" w:rsidRDefault="005B3265">
      <w:pPr>
        <w:numPr>
          <w:ilvl w:val="255"/>
          <w:numId w:val="0"/>
        </w:numPr>
        <w:spacing w:before="120" w:line="240" w:lineRule="auto"/>
        <w:rPr>
          <w:lang w:val="en-US" w:eastAsia="zh-CN"/>
        </w:rPr>
      </w:pPr>
      <w:r>
        <w:rPr>
          <w:lang w:val="en-US" w:eastAsia="zh-CN"/>
        </w:rPr>
        <w:t>I</w:t>
      </w:r>
      <w:r>
        <w:rPr>
          <w:rFonts w:hint="eastAsia"/>
          <w:lang w:val="en-US" w:eastAsia="zh-CN"/>
        </w:rPr>
        <w:t xml:space="preserve">f the BS height is 35 meters, </w:t>
      </w:r>
      <w:r>
        <w:rPr>
          <w:lang w:val="en-US" w:eastAsia="zh-CN"/>
        </w:rPr>
        <w:t xml:space="preserve">which is typically same as the </w:t>
      </w:r>
      <w:proofErr w:type="spellStart"/>
      <w:r>
        <w:rPr>
          <w:lang w:val="en-US" w:eastAsia="zh-CN"/>
        </w:rPr>
        <w:t>RMa</w:t>
      </w:r>
      <w:proofErr w:type="spellEnd"/>
      <w:r>
        <w:rPr>
          <w:lang w:val="en-US" w:eastAsia="zh-CN"/>
        </w:rPr>
        <w:t xml:space="preserve"> set-up, the deployment with high-tower mounted BS is required since the </w:t>
      </w:r>
      <w:r>
        <w:rPr>
          <w:rFonts w:hint="eastAsia"/>
          <w:lang w:val="en-US" w:eastAsia="zh-CN"/>
        </w:rPr>
        <w:t>height</w:t>
      </w:r>
      <w:r>
        <w:rPr>
          <w:lang w:val="en-US" w:eastAsia="zh-CN"/>
        </w:rPr>
        <w:t xml:space="preserve"> is much higher compared to the surrounding building</w:t>
      </w:r>
      <w:r>
        <w:rPr>
          <w:rFonts w:hint="eastAsia"/>
          <w:lang w:val="en-US" w:eastAsia="zh-CN"/>
        </w:rPr>
        <w:t>s</w:t>
      </w:r>
      <w:r>
        <w:rPr>
          <w:lang w:val="en-US" w:eastAsia="zh-CN"/>
        </w:rPr>
        <w:t xml:space="preserve">. Moreover, </w:t>
      </w:r>
      <w:r>
        <w:rPr>
          <w:rFonts w:hint="eastAsia"/>
          <w:lang w:val="en-US" w:eastAsia="zh-CN"/>
        </w:rPr>
        <w:t xml:space="preserve">although a higher BS height would improve </w:t>
      </w:r>
      <w:proofErr w:type="spellStart"/>
      <w:r>
        <w:rPr>
          <w:rFonts w:hint="eastAsia"/>
          <w:lang w:val="en-US" w:eastAsia="zh-CN"/>
        </w:rPr>
        <w:t>LoS</w:t>
      </w:r>
      <w:proofErr w:type="spellEnd"/>
      <w:r>
        <w:rPr>
          <w:rFonts w:hint="eastAsia"/>
          <w:lang w:val="en-US" w:eastAsia="zh-CN"/>
        </w:rPr>
        <w:t xml:space="preserve"> and potentially provide better macro coverage, </w:t>
      </w:r>
      <w:r>
        <w:rPr>
          <w:lang w:val="en-US" w:eastAsia="zh-CN"/>
        </w:rPr>
        <w:t>the overall throughput for all UEs within one cell will be reduced if larger ISD is also expected.  Moreover, it</w:t>
      </w:r>
      <w:r>
        <w:rPr>
          <w:rFonts w:hint="eastAsia"/>
          <w:lang w:val="en-US" w:eastAsia="zh-CN"/>
        </w:rPr>
        <w:t xml:space="preserve"> may also reduce signal strength for users closer to the base station due to the antenna </w:t>
      </w:r>
      <w:proofErr w:type="spellStart"/>
      <w:r>
        <w:rPr>
          <w:rFonts w:hint="eastAsia"/>
          <w:lang w:val="en-US" w:eastAsia="zh-CN"/>
        </w:rPr>
        <w:t>downtilt</w:t>
      </w:r>
      <w:proofErr w:type="spellEnd"/>
      <w:r>
        <w:rPr>
          <w:rFonts w:hint="eastAsia"/>
          <w:lang w:val="en-US" w:eastAsia="zh-CN"/>
        </w:rPr>
        <w:t> required to focus the signal on the coverage area, and it would be less effective for providing coverage in densely populated residential areas.</w:t>
      </w:r>
    </w:p>
    <w:p w:rsidR="00D50531" w:rsidRDefault="005B3265">
      <w:pPr>
        <w:numPr>
          <w:ilvl w:val="255"/>
          <w:numId w:val="0"/>
        </w:numPr>
        <w:spacing w:before="120" w:line="240" w:lineRule="auto"/>
        <w:rPr>
          <w:lang w:val="en-US" w:eastAsia="zh-CN"/>
        </w:rPr>
      </w:pPr>
      <w:r>
        <w:rPr>
          <w:rFonts w:hint="eastAsia"/>
          <w:lang w:val="en-US" w:eastAsia="zh-CN"/>
        </w:rPr>
        <w:t xml:space="preserve">Therefore, 25 meters BS height offers an optimal height </w:t>
      </w:r>
      <w:r>
        <w:rPr>
          <w:lang w:val="en-US" w:eastAsia="zh-CN"/>
        </w:rPr>
        <w:t xml:space="preserve">to balance the needs between performance and potential large area </w:t>
      </w:r>
      <w:r>
        <w:rPr>
          <w:rFonts w:hint="eastAsia"/>
          <w:lang w:val="en-US" w:eastAsia="zh-CN"/>
        </w:rPr>
        <w:t>service.</w:t>
      </w:r>
    </w:p>
    <w:p w:rsidR="00D50531" w:rsidRDefault="005B3265">
      <w:pPr>
        <w:numPr>
          <w:ilvl w:val="255"/>
          <w:numId w:val="0"/>
        </w:numPr>
        <w:spacing w:before="120" w:line="240" w:lineRule="auto"/>
        <w:rPr>
          <w:lang w:val="en-US" w:eastAsia="zh-CN"/>
        </w:rPr>
      </w:pPr>
      <w:r>
        <w:rPr>
          <w:rFonts w:hint="eastAsia"/>
          <w:lang w:val="en-US" w:eastAsia="zh-CN"/>
        </w:rPr>
        <w:t xml:space="preserve">Suburban areas typically have lower building density and more open spaces than urban areas, but different from </w:t>
      </w:r>
      <w:proofErr w:type="spellStart"/>
      <w:r>
        <w:rPr>
          <w:rFonts w:hint="eastAsia"/>
          <w:lang w:val="en-US" w:eastAsia="zh-CN"/>
        </w:rPr>
        <w:t>RMa</w:t>
      </w:r>
      <w:proofErr w:type="spellEnd"/>
      <w:r>
        <w:rPr>
          <w:rFonts w:hint="eastAsia"/>
          <w:lang w:val="en-US" w:eastAsia="zh-CN"/>
        </w:rPr>
        <w:t xml:space="preserve"> scenario, they still require robust coverage</w:t>
      </w:r>
      <w:r>
        <w:rPr>
          <w:lang w:val="en-US" w:eastAsia="zh-CN"/>
        </w:rPr>
        <w:t xml:space="preserve"> along with good throughput</w:t>
      </w:r>
      <w:r>
        <w:rPr>
          <w:rFonts w:hint="eastAsia"/>
          <w:lang w:val="en-US" w:eastAsia="zh-CN"/>
        </w:rPr>
        <w:t xml:space="preserve">, especially as suburban environments often include residential neighborhoods, schools, shopping centers, and other locations where people gather. Since path loss increases with distance, and a smaller ISD in </w:t>
      </w:r>
      <w:proofErr w:type="spellStart"/>
      <w:r>
        <w:rPr>
          <w:rFonts w:hint="eastAsia"/>
          <w:lang w:val="en-US" w:eastAsia="zh-CN"/>
        </w:rPr>
        <w:t>SMa</w:t>
      </w:r>
      <w:proofErr w:type="spellEnd"/>
      <w:r>
        <w:rPr>
          <w:rFonts w:hint="eastAsia"/>
          <w:lang w:val="en-US" w:eastAsia="zh-CN"/>
        </w:rPr>
        <w:t xml:space="preserve"> scenario helps to ensure that users even at the cell edge experience a reliable signal. Among the candidate ISD</w:t>
      </w:r>
      <w:r>
        <w:rPr>
          <w:lang w:val="en-US" w:eastAsia="zh-CN"/>
        </w:rPr>
        <w:t xml:space="preserve"> </w:t>
      </w:r>
      <w:r>
        <w:rPr>
          <w:rFonts w:hint="eastAsia"/>
          <w:lang w:val="en-US" w:eastAsia="zh-CN"/>
        </w:rPr>
        <w:t>from 250m, 1000m, 1299m and 1732m, ISD 1000m ensures that higher frequency signals are still strong enough to provide adequate coverage in suburban environments.</w:t>
      </w:r>
    </w:p>
    <w:p w:rsidR="00D50531" w:rsidRDefault="005B3265">
      <w:pPr>
        <w:numPr>
          <w:ilvl w:val="255"/>
          <w:numId w:val="0"/>
        </w:numPr>
        <w:spacing w:before="120" w:line="240" w:lineRule="auto"/>
        <w:rPr>
          <w:i/>
          <w:iCs/>
          <w:lang w:val="en-US" w:eastAsia="zh-CN"/>
        </w:rPr>
      </w:pPr>
      <w:r>
        <w:rPr>
          <w:rFonts w:hint="eastAsia"/>
          <w:b/>
          <w:bCs/>
          <w:i/>
          <w:iCs/>
          <w:lang w:val="en-US" w:eastAsia="zh-CN"/>
        </w:rPr>
        <w:t>Proposal 2:</w:t>
      </w:r>
      <w:r>
        <w:rPr>
          <w:rFonts w:hint="eastAsia"/>
          <w:i/>
          <w:iCs/>
          <w:lang w:val="en-US" w:eastAsia="zh-CN"/>
        </w:rPr>
        <w:t xml:space="preserve"> BS height 25m and ISD 1000m can be adopted for studying </w:t>
      </w:r>
      <w:proofErr w:type="spellStart"/>
      <w:r>
        <w:rPr>
          <w:rFonts w:hint="eastAsia"/>
          <w:i/>
          <w:iCs/>
          <w:lang w:val="en-US" w:eastAsia="zh-CN"/>
        </w:rPr>
        <w:t>SMa</w:t>
      </w:r>
      <w:proofErr w:type="spellEnd"/>
      <w:r>
        <w:rPr>
          <w:rFonts w:hint="eastAsia"/>
          <w:i/>
          <w:iCs/>
          <w:lang w:val="en-US" w:eastAsia="zh-CN"/>
        </w:rPr>
        <w:t xml:space="preserve"> scenario.</w:t>
      </w:r>
    </w:p>
    <w:p w:rsidR="00D50531" w:rsidRDefault="005B3265">
      <w:pPr>
        <w:numPr>
          <w:ilvl w:val="0"/>
          <w:numId w:val="15"/>
        </w:numPr>
        <w:spacing w:before="120" w:line="240" w:lineRule="auto"/>
        <w:rPr>
          <w:lang w:val="en-US" w:eastAsia="zh-CN"/>
        </w:rPr>
      </w:pPr>
      <w:r>
        <w:rPr>
          <w:rFonts w:hint="eastAsia"/>
          <w:lang w:val="en-US" w:eastAsia="zh-CN"/>
        </w:rPr>
        <w:t>Building density</w:t>
      </w:r>
    </w:p>
    <w:p w:rsidR="00D50531" w:rsidRDefault="005B3265">
      <w:pPr>
        <w:numPr>
          <w:ilvl w:val="255"/>
          <w:numId w:val="0"/>
        </w:numPr>
        <w:spacing w:before="120" w:line="240" w:lineRule="auto"/>
        <w:rPr>
          <w:lang w:val="en-US" w:eastAsia="zh-CN"/>
        </w:rPr>
      </w:pPr>
      <w:r>
        <w:rPr>
          <w:rFonts w:hint="eastAsia"/>
          <w:lang w:val="en-US" w:eastAsia="zh-CN"/>
        </w:rPr>
        <w:t xml:space="preserve">As clarified by </w:t>
      </w:r>
      <w:r>
        <w:rPr>
          <w:lang w:val="en-US" w:eastAsia="zh-CN"/>
        </w:rPr>
        <w:t>the proponent companies</w:t>
      </w:r>
      <w:r>
        <w:rPr>
          <w:rFonts w:hint="eastAsia"/>
          <w:lang w:val="en-US" w:eastAsia="zh-CN"/>
        </w:rPr>
        <w:t xml:space="preserve">, </w:t>
      </w:r>
      <w:r>
        <w:rPr>
          <w:lang w:val="en-US" w:eastAsia="zh-CN"/>
        </w:rPr>
        <w:t xml:space="preserve">the </w:t>
      </w:r>
      <w:r>
        <w:rPr>
          <w:rFonts w:hint="eastAsia"/>
          <w:lang w:val="en-US" w:eastAsia="zh-CN"/>
        </w:rPr>
        <w:t xml:space="preserve">building </w:t>
      </w:r>
      <w:r>
        <w:rPr>
          <w:lang w:val="en-US" w:eastAsia="zh-CN"/>
        </w:rPr>
        <w:t xml:space="preserve">density </w:t>
      </w:r>
      <w:r>
        <w:rPr>
          <w:rFonts w:hint="eastAsia"/>
          <w:lang w:val="en-US" w:eastAsia="zh-CN"/>
        </w:rPr>
        <w:t xml:space="preserve">in </w:t>
      </w:r>
      <w:proofErr w:type="spellStart"/>
      <w:r>
        <w:rPr>
          <w:rFonts w:hint="eastAsia"/>
          <w:lang w:val="en-US" w:eastAsia="zh-CN"/>
        </w:rPr>
        <w:t>SMa</w:t>
      </w:r>
      <w:proofErr w:type="spellEnd"/>
      <w:r>
        <w:rPr>
          <w:rFonts w:hint="eastAsia"/>
          <w:lang w:val="en-US" w:eastAsia="zh-CN"/>
        </w:rPr>
        <w:t xml:space="preserve"> scenario</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 xml:space="preserve">much </w:t>
      </w:r>
      <w:r>
        <w:rPr>
          <w:lang w:val="en-US" w:eastAsia="zh-CN"/>
        </w:rPr>
        <w:t xml:space="preserve">lower </w:t>
      </w:r>
      <w:r>
        <w:rPr>
          <w:rFonts w:hint="eastAsia"/>
          <w:lang w:val="en-US" w:eastAsia="zh-CN"/>
        </w:rPr>
        <w:t xml:space="preserve">than the buildings in </w:t>
      </w:r>
      <w:r>
        <w:rPr>
          <w:lang w:val="en-US" w:eastAsia="zh-CN"/>
        </w:rPr>
        <w:t xml:space="preserve">typical </w:t>
      </w:r>
      <w:proofErr w:type="spellStart"/>
      <w:r>
        <w:rPr>
          <w:lang w:val="en-US" w:eastAsia="zh-CN"/>
        </w:rPr>
        <w:t>UMa</w:t>
      </w:r>
      <w:proofErr w:type="spellEnd"/>
      <w:r>
        <w:rPr>
          <w:rFonts w:hint="eastAsia"/>
          <w:lang w:val="en-US" w:eastAsia="zh-CN"/>
        </w:rPr>
        <w:t xml:space="preserve"> scenario, and occasional open areas such as parks or playgrounds between the houses make the environment rather open, which</w:t>
      </w:r>
      <w:r>
        <w:rPr>
          <w:lang w:val="en-US" w:eastAsia="zh-CN"/>
        </w:rPr>
        <w:t xml:space="preserve"> can be observed in the measurement field from proponent.</w:t>
      </w:r>
      <w:r>
        <w:rPr>
          <w:rFonts w:hint="eastAsia"/>
          <w:lang w:val="en-US" w:eastAsia="zh-CN"/>
        </w:rPr>
        <w:t xml:space="preserve"> In </w:t>
      </w:r>
      <w:r>
        <w:rPr>
          <w:rFonts w:hint="eastAsia"/>
          <w:lang w:val="en-US" w:eastAsia="zh-CN"/>
        </w:rPr>
        <w:fldChar w:fldCharType="begin"/>
      </w:r>
      <w:r>
        <w:rPr>
          <w:rFonts w:hint="eastAsia"/>
          <w:lang w:val="en-US" w:eastAsia="zh-CN"/>
        </w:rPr>
        <w:instrText xml:space="preserve"> REF _Ref9686 \r \h </w:instrText>
      </w:r>
      <w:r>
        <w:rPr>
          <w:rFonts w:hint="eastAsia"/>
          <w:lang w:val="en-US" w:eastAsia="zh-CN"/>
        </w:rPr>
      </w:r>
      <w:r>
        <w:rPr>
          <w:rFonts w:hint="eastAsia"/>
          <w:lang w:val="en-US" w:eastAsia="zh-CN"/>
        </w:rPr>
        <w:fldChar w:fldCharType="separate"/>
      </w:r>
      <w:r>
        <w:rPr>
          <w:rFonts w:hint="eastAsia"/>
          <w:lang w:val="en-US" w:eastAsia="zh-CN"/>
        </w:rPr>
        <w:t>[7]</w:t>
      </w:r>
      <w:r>
        <w:rPr>
          <w:rFonts w:hint="eastAsia"/>
          <w:lang w:val="en-US" w:eastAsia="zh-CN"/>
        </w:rPr>
        <w:fldChar w:fldCharType="end"/>
      </w:r>
      <w:r>
        <w:rPr>
          <w:rFonts w:hint="eastAsia"/>
          <w:lang w:val="en-US" w:eastAsia="zh-CN"/>
        </w:rPr>
        <w:t>, two maps are provided with different building density, in order</w:t>
      </w:r>
      <w:r>
        <w:rPr>
          <w:lang w:val="en-US" w:eastAsia="zh-CN"/>
        </w:rPr>
        <w:t xml:space="preserve"> to emulate this scenario and study the difference on the channel properties</w:t>
      </w:r>
      <w:r>
        <w:rPr>
          <w:rFonts w:hint="eastAsia"/>
          <w:lang w:val="en-US" w:eastAsia="zh-CN"/>
        </w:rPr>
        <w:t xml:space="preserve"> between </w:t>
      </w:r>
      <w:proofErr w:type="spellStart"/>
      <w:r>
        <w:rPr>
          <w:rFonts w:hint="eastAsia"/>
          <w:lang w:val="en-US" w:eastAsia="zh-CN"/>
        </w:rPr>
        <w:t>SMa</w:t>
      </w:r>
      <w:proofErr w:type="spellEnd"/>
      <w:r>
        <w:rPr>
          <w:rFonts w:hint="eastAsia"/>
          <w:lang w:val="en-US" w:eastAsia="zh-CN"/>
        </w:rPr>
        <w:t xml:space="preserve"> scenario and existing scenario</w:t>
      </w:r>
      <w:r>
        <w:rPr>
          <w:lang w:val="en-US" w:eastAsia="zh-CN"/>
        </w:rPr>
        <w:t xml:space="preserve">, </w:t>
      </w:r>
      <w:r>
        <w:rPr>
          <w:rFonts w:hint="eastAsia"/>
          <w:lang w:val="en-US" w:eastAsia="zh-CN"/>
        </w:rPr>
        <w:t>a</w:t>
      </w:r>
      <w:r>
        <w:rPr>
          <w:lang w:val="en-US" w:eastAsia="zh-CN"/>
        </w:rPr>
        <w:t xml:space="preserve">s shown in </w:t>
      </w:r>
      <w:r>
        <w:rPr>
          <w:rFonts w:hint="eastAsia"/>
          <w:lang w:val="en-US" w:eastAsia="zh-CN"/>
        </w:rPr>
        <w:t>Figure 1, the following</w:t>
      </w:r>
      <w:r>
        <w:rPr>
          <w:lang w:val="en-US" w:eastAsia="zh-CN"/>
        </w:rPr>
        <w:t xml:space="preserve"> </w:t>
      </w:r>
      <w:r>
        <w:rPr>
          <w:rFonts w:hint="eastAsia"/>
          <w:lang w:val="en-US" w:eastAsia="zh-CN"/>
        </w:rPr>
        <w:t>map is used</w:t>
      </w:r>
      <w:r>
        <w:rPr>
          <w:lang w:val="en-US" w:eastAsia="zh-CN"/>
        </w:rPr>
        <w:t xml:space="preserve"> for Ray-tracing</w:t>
      </w:r>
      <w:r>
        <w:rPr>
          <w:rFonts w:hint="eastAsia"/>
          <w:lang w:val="en-US" w:eastAsia="zh-CN"/>
        </w:rPr>
        <w:t xml:space="preserve"> with building density 373 buildings/km</w:t>
      </w:r>
      <w:r>
        <w:rPr>
          <w:rFonts w:hint="eastAsia"/>
          <w:vertAlign w:val="superscript"/>
          <w:lang w:val="en-US" w:eastAsia="zh-CN"/>
        </w:rPr>
        <w:t>2</w:t>
      </w:r>
      <w:r>
        <w:rPr>
          <w:rFonts w:hint="eastAsia"/>
          <w:lang w:val="en-US" w:eastAsia="zh-CN"/>
        </w:rPr>
        <w:t xml:space="preserve">, while there are some open areas located in the far region of the map. </w:t>
      </w:r>
    </w:p>
    <w:p w:rsidR="00D50531" w:rsidRDefault="005B3265">
      <w:pPr>
        <w:numPr>
          <w:ilvl w:val="255"/>
          <w:numId w:val="0"/>
        </w:numPr>
        <w:wordWrap w:val="0"/>
        <w:jc w:val="center"/>
        <w:rPr>
          <w:lang w:val="en-US" w:eastAsia="zh-CN"/>
        </w:rPr>
      </w:pPr>
      <w:r>
        <w:rPr>
          <w:noProof/>
        </w:rPr>
        <w:lastRenderedPageBreak/>
        <w:drawing>
          <wp:inline distT="0" distB="0" distL="114300" distR="114300">
            <wp:extent cx="2417445" cy="1730375"/>
            <wp:effectExtent l="0" t="0" r="5715" b="6985"/>
            <wp:docPr id="2" name="图片 2" descr="ma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ap3"/>
                    <pic:cNvPicPr>
                      <a:picLocks noChangeAspect="1"/>
                    </pic:cNvPicPr>
                  </pic:nvPicPr>
                  <pic:blipFill>
                    <a:blip r:embed="rId8"/>
                    <a:srcRect l="3174" r="7879"/>
                    <a:stretch>
                      <a:fillRect/>
                    </a:stretch>
                  </pic:blipFill>
                  <pic:spPr>
                    <a:xfrm>
                      <a:off x="0" y="0"/>
                      <a:ext cx="2425390" cy="1736012"/>
                    </a:xfrm>
                    <a:prstGeom prst="rect">
                      <a:avLst/>
                    </a:prstGeom>
                  </pic:spPr>
                </pic:pic>
              </a:graphicData>
            </a:graphic>
          </wp:inline>
        </w:drawing>
      </w:r>
    </w:p>
    <w:p w:rsidR="00D50531" w:rsidRDefault="005B3265">
      <w:pPr>
        <w:numPr>
          <w:ilvl w:val="255"/>
          <w:numId w:val="0"/>
        </w:numPr>
        <w:jc w:val="center"/>
        <w:rPr>
          <w:rStyle w:val="aff3"/>
          <w:rFonts w:ascii="Arial" w:hAnsi="Arial"/>
        </w:rPr>
      </w:pPr>
      <w:r>
        <w:rPr>
          <w:rFonts w:hint="eastAsia"/>
          <w:lang w:val="en-US" w:eastAsia="zh-CN"/>
        </w:rPr>
        <w:t xml:space="preserve">Figure 1. Map of </w:t>
      </w:r>
      <w:proofErr w:type="spellStart"/>
      <w:r>
        <w:rPr>
          <w:rFonts w:hint="eastAsia"/>
          <w:lang w:val="en-US" w:eastAsia="zh-CN"/>
        </w:rPr>
        <w:t>SMa</w:t>
      </w:r>
      <w:proofErr w:type="spellEnd"/>
      <w:r>
        <w:rPr>
          <w:rFonts w:hint="eastAsia"/>
          <w:lang w:val="en-US" w:eastAsia="zh-CN"/>
        </w:rPr>
        <w:t xml:space="preserve"> scenario in RT simulation</w:t>
      </w:r>
    </w:p>
    <w:p w:rsidR="00D50531" w:rsidRDefault="005B3265">
      <w:pPr>
        <w:numPr>
          <w:ilvl w:val="255"/>
          <w:numId w:val="0"/>
        </w:numPr>
        <w:spacing w:before="120" w:line="240" w:lineRule="auto"/>
        <w:rPr>
          <w:rFonts w:eastAsia="等线"/>
          <w:lang w:val="en-US" w:eastAsia="zh-CN"/>
        </w:rPr>
      </w:pPr>
      <w:r>
        <w:rPr>
          <w:rFonts w:hint="eastAsia"/>
          <w:lang w:val="en-US" w:eastAsia="zh-CN"/>
        </w:rPr>
        <w:t>Moreover, the r</w:t>
      </w:r>
      <w:proofErr w:type="spellStart"/>
      <w:r>
        <w:rPr>
          <w:rFonts w:eastAsia="等线"/>
          <w:lang w:eastAsia="ko-KR"/>
        </w:rPr>
        <w:t>atio</w:t>
      </w:r>
      <w:proofErr w:type="spellEnd"/>
      <w:r>
        <w:rPr>
          <w:rFonts w:eastAsia="等线"/>
          <w:lang w:eastAsia="ko-KR"/>
        </w:rPr>
        <w:t xml:space="preserve"> </w:t>
      </w:r>
      <w:r>
        <w:rPr>
          <w:rFonts w:eastAsia="等线" w:hint="eastAsia"/>
          <w:lang w:val="en-US" w:eastAsia="zh-CN"/>
        </w:rPr>
        <w:t xml:space="preserve">of </w:t>
      </w:r>
      <w:r>
        <w:rPr>
          <w:rFonts w:eastAsia="等线"/>
          <w:lang w:eastAsia="ko-KR"/>
        </w:rPr>
        <w:t>commercial buildings</w:t>
      </w:r>
      <w:r>
        <w:rPr>
          <w:rFonts w:eastAsia="等线" w:hint="eastAsia"/>
          <w:lang w:val="en-US" w:eastAsia="zh-CN"/>
        </w:rPr>
        <w:t xml:space="preserve"> and residential buildings also has impact the LOS probability of </w:t>
      </w:r>
      <w:proofErr w:type="spellStart"/>
      <w:r>
        <w:rPr>
          <w:rFonts w:eastAsia="等线" w:hint="eastAsia"/>
          <w:lang w:val="en-US" w:eastAsia="zh-CN"/>
        </w:rPr>
        <w:t>SMa</w:t>
      </w:r>
      <w:proofErr w:type="spellEnd"/>
      <w:r>
        <w:rPr>
          <w:rFonts w:eastAsia="等线" w:hint="eastAsia"/>
          <w:lang w:val="en-US" w:eastAsia="zh-CN"/>
        </w:rPr>
        <w:t xml:space="preserve"> scenario, in the ray tracing simulation, we assume </w:t>
      </w:r>
      <w:r>
        <w:rPr>
          <w:rFonts w:hint="eastAsia"/>
          <w:lang w:val="en-US" w:eastAsia="zh-CN"/>
        </w:rPr>
        <w:t>r</w:t>
      </w:r>
      <w:proofErr w:type="spellStart"/>
      <w:r>
        <w:rPr>
          <w:rFonts w:eastAsia="等线"/>
          <w:lang w:eastAsia="ko-KR"/>
        </w:rPr>
        <w:t>atio</w:t>
      </w:r>
      <w:proofErr w:type="spellEnd"/>
      <w:r>
        <w:rPr>
          <w:rFonts w:eastAsia="等线"/>
          <w:lang w:eastAsia="ko-KR"/>
        </w:rPr>
        <w:t xml:space="preserve"> </w:t>
      </w:r>
      <w:r>
        <w:rPr>
          <w:rFonts w:eastAsia="等线" w:hint="eastAsia"/>
          <w:lang w:val="en-US" w:eastAsia="zh-CN"/>
        </w:rPr>
        <w:t xml:space="preserve">of </w:t>
      </w:r>
      <w:r>
        <w:rPr>
          <w:rFonts w:eastAsia="等线"/>
          <w:lang w:eastAsia="ko-KR"/>
        </w:rPr>
        <w:t>commercial buildings</w:t>
      </w:r>
      <w:r>
        <w:rPr>
          <w:rFonts w:eastAsia="等线" w:hint="eastAsia"/>
          <w:lang w:val="en-US" w:eastAsia="zh-CN"/>
        </w:rPr>
        <w:t xml:space="preserve"> and residential buildings as 1%, other simulation parameters can be found in Table 1.</w:t>
      </w:r>
    </w:p>
    <w:p w:rsidR="00D50531" w:rsidRDefault="005B3265">
      <w:pPr>
        <w:numPr>
          <w:ilvl w:val="255"/>
          <w:numId w:val="0"/>
        </w:numPr>
        <w:jc w:val="center"/>
        <w:rPr>
          <w:lang w:val="en-US" w:eastAsia="zh-CN"/>
        </w:rPr>
      </w:pPr>
      <w:r>
        <w:rPr>
          <w:rFonts w:hint="eastAsia"/>
          <w:lang w:val="en-US" w:eastAsia="zh-CN"/>
        </w:rPr>
        <w:t xml:space="preserve">Table </w:t>
      </w:r>
      <w:r>
        <w:rPr>
          <w:lang w:val="en-US" w:eastAsia="zh-CN"/>
        </w:rPr>
        <w:t>1. Simulation</w:t>
      </w:r>
      <w:r>
        <w:rPr>
          <w:rFonts w:hint="eastAsia"/>
          <w:lang w:val="en-US" w:eastAsia="zh-CN"/>
        </w:rPr>
        <w:t xml:space="preserve"> parameters configuration</w:t>
      </w:r>
    </w:p>
    <w:tbl>
      <w:tblPr>
        <w:tblStyle w:val="afd"/>
        <w:tblW w:w="6789" w:type="dxa"/>
        <w:jc w:val="center"/>
        <w:tblLook w:val="04A0" w:firstRow="1" w:lastRow="0" w:firstColumn="1" w:lastColumn="0" w:noHBand="0" w:noVBand="1"/>
      </w:tblPr>
      <w:tblGrid>
        <w:gridCol w:w="3394"/>
        <w:gridCol w:w="3395"/>
      </w:tblGrid>
      <w:tr w:rsidR="00D50531">
        <w:trPr>
          <w:trHeight w:val="361"/>
          <w:jc w:val="center"/>
        </w:trPr>
        <w:tc>
          <w:tcPr>
            <w:tcW w:w="3394" w:type="dxa"/>
            <w:vAlign w:val="center"/>
          </w:tcPr>
          <w:p w:rsidR="00D50531" w:rsidRDefault="005B3265">
            <w:pPr>
              <w:spacing w:before="60" w:after="60" w:line="240" w:lineRule="auto"/>
              <w:jc w:val="center"/>
              <w:rPr>
                <w:rStyle w:val="aff3"/>
                <w:rFonts w:ascii="Arial" w:hAnsi="Arial"/>
                <w:lang w:val="en-US" w:eastAsia="zh-CN"/>
              </w:rPr>
            </w:pPr>
            <w:r>
              <w:t>S</w:t>
            </w:r>
            <w:r>
              <w:rPr>
                <w:lang w:eastAsia="zh-CN"/>
              </w:rPr>
              <w:t>et</w:t>
            </w:r>
            <w:r>
              <w:t>up/Para</w:t>
            </w:r>
          </w:p>
        </w:tc>
        <w:tc>
          <w:tcPr>
            <w:tcW w:w="3395" w:type="dxa"/>
            <w:vAlign w:val="center"/>
          </w:tcPr>
          <w:p w:rsidR="00D50531" w:rsidRDefault="005B3265">
            <w:pPr>
              <w:spacing w:before="60" w:after="60" w:line="240" w:lineRule="auto"/>
              <w:jc w:val="center"/>
              <w:rPr>
                <w:lang w:val="en-US" w:eastAsia="zh-CN"/>
              </w:rPr>
            </w:pPr>
            <w:r>
              <w:rPr>
                <w:lang w:val="en-US" w:eastAsia="zh-CN"/>
              </w:rPr>
              <w:t>Map1</w:t>
            </w:r>
          </w:p>
        </w:tc>
      </w:tr>
      <w:tr w:rsidR="00D50531">
        <w:trPr>
          <w:trHeight w:val="309"/>
          <w:jc w:val="center"/>
        </w:trPr>
        <w:tc>
          <w:tcPr>
            <w:tcW w:w="3394" w:type="dxa"/>
            <w:vAlign w:val="center"/>
          </w:tcPr>
          <w:p w:rsidR="00D50531" w:rsidRDefault="005B3265">
            <w:pPr>
              <w:spacing w:before="60" w:after="60" w:line="240" w:lineRule="auto"/>
              <w:jc w:val="center"/>
              <w:rPr>
                <w:lang w:val="en-US" w:eastAsia="zh-CN"/>
              </w:rPr>
            </w:pPr>
            <w:r>
              <w:rPr>
                <w:lang w:val="en-US" w:eastAsia="zh-CN"/>
              </w:rPr>
              <w:t>Area</w:t>
            </w:r>
          </w:p>
        </w:tc>
        <w:tc>
          <w:tcPr>
            <w:tcW w:w="3395" w:type="dxa"/>
            <w:vAlign w:val="center"/>
          </w:tcPr>
          <w:p w:rsidR="00D50531" w:rsidRDefault="005B3265">
            <w:pPr>
              <w:spacing w:before="60" w:after="60" w:line="240" w:lineRule="auto"/>
              <w:jc w:val="center"/>
              <w:rPr>
                <w:lang w:val="en-US" w:eastAsia="zh-CN"/>
              </w:rPr>
            </w:pPr>
            <w:r>
              <w:rPr>
                <w:lang w:val="en-US" w:eastAsia="zh-CN"/>
              </w:rPr>
              <w:t>2500m*1150m</w:t>
            </w:r>
          </w:p>
        </w:tc>
      </w:tr>
      <w:tr w:rsidR="00D50531">
        <w:trPr>
          <w:trHeight w:val="301"/>
          <w:jc w:val="center"/>
        </w:trPr>
        <w:tc>
          <w:tcPr>
            <w:tcW w:w="3394" w:type="dxa"/>
            <w:vAlign w:val="center"/>
          </w:tcPr>
          <w:p w:rsidR="00D50531" w:rsidRDefault="005B3265">
            <w:pPr>
              <w:spacing w:before="60" w:after="60" w:line="240" w:lineRule="auto"/>
              <w:jc w:val="center"/>
              <w:rPr>
                <w:lang w:val="en-US" w:eastAsia="zh-CN"/>
              </w:rPr>
            </w:pPr>
            <w:r>
              <w:rPr>
                <w:lang w:val="en-US" w:eastAsia="zh-CN"/>
              </w:rPr>
              <w:t>UE height</w:t>
            </w:r>
          </w:p>
        </w:tc>
        <w:tc>
          <w:tcPr>
            <w:tcW w:w="3395" w:type="dxa"/>
            <w:vAlign w:val="center"/>
          </w:tcPr>
          <w:p w:rsidR="00D50531" w:rsidRDefault="005B3265">
            <w:pPr>
              <w:spacing w:before="60" w:after="60" w:line="240" w:lineRule="auto"/>
              <w:jc w:val="center"/>
              <w:rPr>
                <w:lang w:val="en-US" w:eastAsia="zh-CN"/>
              </w:rPr>
            </w:pPr>
            <w:r>
              <w:rPr>
                <w:lang w:val="en-US" w:eastAsia="zh-CN"/>
              </w:rPr>
              <w:t>1.5m</w:t>
            </w:r>
          </w:p>
        </w:tc>
      </w:tr>
      <w:tr w:rsidR="00D50531">
        <w:trPr>
          <w:trHeight w:val="309"/>
          <w:jc w:val="center"/>
        </w:trPr>
        <w:tc>
          <w:tcPr>
            <w:tcW w:w="3394" w:type="dxa"/>
            <w:vAlign w:val="center"/>
          </w:tcPr>
          <w:p w:rsidR="00D50531" w:rsidRDefault="005B3265">
            <w:pPr>
              <w:spacing w:before="60" w:after="60" w:line="240" w:lineRule="auto"/>
              <w:jc w:val="center"/>
              <w:rPr>
                <w:lang w:val="en-US" w:eastAsia="zh-CN"/>
              </w:rPr>
            </w:pPr>
            <w:r>
              <w:rPr>
                <w:lang w:val="en-US" w:eastAsia="zh-CN"/>
              </w:rPr>
              <w:t>BS height</w:t>
            </w:r>
          </w:p>
        </w:tc>
        <w:tc>
          <w:tcPr>
            <w:tcW w:w="3395" w:type="dxa"/>
            <w:vAlign w:val="center"/>
          </w:tcPr>
          <w:p w:rsidR="00D50531" w:rsidRDefault="005B3265">
            <w:pPr>
              <w:spacing w:before="60" w:after="60" w:line="240" w:lineRule="auto"/>
              <w:jc w:val="center"/>
              <w:rPr>
                <w:lang w:val="en-US" w:eastAsia="zh-CN"/>
              </w:rPr>
            </w:pPr>
            <w:r>
              <w:rPr>
                <w:rFonts w:hint="eastAsia"/>
                <w:lang w:val="en-US" w:eastAsia="zh-CN"/>
              </w:rPr>
              <w:t>25</w:t>
            </w:r>
            <w:r>
              <w:rPr>
                <w:lang w:val="en-US" w:eastAsia="zh-CN"/>
              </w:rPr>
              <w:t>m</w:t>
            </w:r>
          </w:p>
        </w:tc>
      </w:tr>
      <w:tr w:rsidR="00D50531">
        <w:trPr>
          <w:trHeight w:val="309"/>
          <w:jc w:val="center"/>
        </w:trPr>
        <w:tc>
          <w:tcPr>
            <w:tcW w:w="3394" w:type="dxa"/>
            <w:vAlign w:val="center"/>
          </w:tcPr>
          <w:p w:rsidR="00D50531" w:rsidRDefault="005B3265">
            <w:pPr>
              <w:spacing w:before="60" w:after="60" w:line="240" w:lineRule="auto"/>
              <w:jc w:val="center"/>
              <w:rPr>
                <w:lang w:val="en-US" w:eastAsia="zh-CN"/>
              </w:rPr>
            </w:pPr>
            <w:r>
              <w:rPr>
                <w:lang w:val="en-US" w:eastAsia="zh-CN"/>
              </w:rPr>
              <w:t>Residential buildings height</w:t>
            </w:r>
          </w:p>
        </w:tc>
        <w:tc>
          <w:tcPr>
            <w:tcW w:w="3395" w:type="dxa"/>
            <w:vAlign w:val="center"/>
          </w:tcPr>
          <w:p w:rsidR="00D50531" w:rsidRDefault="005B3265">
            <w:pPr>
              <w:spacing w:before="60" w:after="60" w:line="240" w:lineRule="auto"/>
              <w:jc w:val="center"/>
              <w:rPr>
                <w:lang w:val="en-US" w:eastAsia="zh-CN"/>
              </w:rPr>
            </w:pPr>
            <w:r>
              <w:rPr>
                <w:lang w:val="en-US" w:eastAsia="zh-CN"/>
              </w:rPr>
              <w:t>5m~7m</w:t>
            </w:r>
          </w:p>
        </w:tc>
      </w:tr>
      <w:tr w:rsidR="00D50531">
        <w:trPr>
          <w:trHeight w:val="301"/>
          <w:jc w:val="center"/>
        </w:trPr>
        <w:tc>
          <w:tcPr>
            <w:tcW w:w="3394" w:type="dxa"/>
            <w:vAlign w:val="center"/>
          </w:tcPr>
          <w:p w:rsidR="00D50531" w:rsidRDefault="005B3265">
            <w:pPr>
              <w:spacing w:before="60" w:after="60" w:line="240" w:lineRule="auto"/>
              <w:jc w:val="center"/>
              <w:rPr>
                <w:lang w:val="en-US" w:eastAsia="zh-CN"/>
              </w:rPr>
            </w:pPr>
            <w:r>
              <w:rPr>
                <w:lang w:val="en-US" w:eastAsia="zh-CN"/>
              </w:rPr>
              <w:t>Commercial building height</w:t>
            </w:r>
          </w:p>
        </w:tc>
        <w:tc>
          <w:tcPr>
            <w:tcW w:w="3395" w:type="dxa"/>
            <w:vAlign w:val="center"/>
          </w:tcPr>
          <w:p w:rsidR="00D50531" w:rsidRDefault="005B3265">
            <w:pPr>
              <w:spacing w:before="60" w:after="60" w:line="240" w:lineRule="auto"/>
              <w:jc w:val="center"/>
              <w:rPr>
                <w:lang w:val="en-US" w:eastAsia="zh-CN"/>
              </w:rPr>
            </w:pPr>
            <w:r>
              <w:rPr>
                <w:lang w:val="en-US" w:eastAsia="zh-CN"/>
              </w:rPr>
              <w:t>14~16m</w:t>
            </w:r>
          </w:p>
        </w:tc>
      </w:tr>
      <w:tr w:rsidR="00D50531">
        <w:trPr>
          <w:trHeight w:val="512"/>
          <w:jc w:val="center"/>
        </w:trPr>
        <w:tc>
          <w:tcPr>
            <w:tcW w:w="3394" w:type="dxa"/>
            <w:vAlign w:val="center"/>
          </w:tcPr>
          <w:p w:rsidR="00D50531" w:rsidRDefault="005B3265">
            <w:pPr>
              <w:spacing w:before="60" w:after="60" w:line="240" w:lineRule="auto"/>
              <w:jc w:val="center"/>
              <w:rPr>
                <w:rFonts w:eastAsia="等线"/>
                <w:lang w:val="en-US" w:eastAsia="zh-CN"/>
              </w:rPr>
            </w:pPr>
            <w:r>
              <w:rPr>
                <w:rFonts w:eastAsia="等线"/>
                <w:lang w:eastAsia="ko-KR"/>
              </w:rPr>
              <w:t xml:space="preserve">Ratio </w:t>
            </w:r>
            <w:r>
              <w:rPr>
                <w:rFonts w:eastAsia="等线" w:hint="eastAsia"/>
                <w:lang w:val="en-US" w:eastAsia="zh-CN"/>
              </w:rPr>
              <w:t xml:space="preserve">of </w:t>
            </w:r>
            <w:r>
              <w:rPr>
                <w:rFonts w:eastAsia="等线"/>
                <w:lang w:eastAsia="ko-KR"/>
              </w:rPr>
              <w:t>commercial buildings</w:t>
            </w:r>
            <w:r>
              <w:rPr>
                <w:rFonts w:eastAsia="等线" w:hint="eastAsia"/>
                <w:lang w:val="en-US" w:eastAsia="zh-CN"/>
              </w:rPr>
              <w:t xml:space="preserve"> to residential buildings</w:t>
            </w:r>
          </w:p>
        </w:tc>
        <w:tc>
          <w:tcPr>
            <w:tcW w:w="3395" w:type="dxa"/>
            <w:vAlign w:val="center"/>
          </w:tcPr>
          <w:p w:rsidR="00D50531" w:rsidRDefault="005B3265">
            <w:pPr>
              <w:spacing w:before="60" w:after="60" w:line="240" w:lineRule="auto"/>
              <w:jc w:val="center"/>
              <w:rPr>
                <w:lang w:val="en-US" w:eastAsia="zh-CN"/>
              </w:rPr>
            </w:pPr>
            <w:r>
              <w:rPr>
                <w:lang w:val="en-US" w:eastAsia="zh-CN"/>
              </w:rPr>
              <w:t>1</w:t>
            </w:r>
            <w:r>
              <w:rPr>
                <w:rFonts w:hint="eastAsia"/>
                <w:lang w:val="en-US" w:eastAsia="zh-CN"/>
              </w:rPr>
              <w:t>:100</w:t>
            </w:r>
          </w:p>
        </w:tc>
      </w:tr>
      <w:tr w:rsidR="00D50531">
        <w:trPr>
          <w:trHeight w:val="309"/>
          <w:jc w:val="center"/>
        </w:trPr>
        <w:tc>
          <w:tcPr>
            <w:tcW w:w="3394" w:type="dxa"/>
            <w:vAlign w:val="center"/>
          </w:tcPr>
          <w:p w:rsidR="00D50531" w:rsidRDefault="005B3265">
            <w:pPr>
              <w:spacing w:before="60" w:after="60" w:line="240" w:lineRule="auto"/>
              <w:jc w:val="center"/>
              <w:rPr>
                <w:lang w:val="en-US" w:eastAsia="zh-CN"/>
              </w:rPr>
            </w:pPr>
            <w:r>
              <w:rPr>
                <w:lang w:val="en-US" w:eastAsia="zh-CN"/>
              </w:rPr>
              <w:t xml:space="preserve">Building </w:t>
            </w:r>
            <w:r>
              <w:rPr>
                <w:rFonts w:hint="eastAsia"/>
                <w:lang w:val="en-US" w:eastAsia="zh-CN"/>
              </w:rPr>
              <w:t>density</w:t>
            </w:r>
          </w:p>
        </w:tc>
        <w:tc>
          <w:tcPr>
            <w:tcW w:w="3395" w:type="dxa"/>
            <w:vAlign w:val="center"/>
          </w:tcPr>
          <w:p w:rsidR="00D50531" w:rsidRDefault="005B3265">
            <w:pPr>
              <w:spacing w:before="60" w:after="60" w:line="240" w:lineRule="auto"/>
              <w:jc w:val="center"/>
              <w:rPr>
                <w:lang w:val="en-US" w:eastAsia="zh-CN"/>
              </w:rPr>
            </w:pPr>
            <w:r>
              <w:rPr>
                <w:rFonts w:hint="eastAsia"/>
                <w:lang w:val="en-US" w:eastAsia="zh-CN"/>
              </w:rPr>
              <w:t>373 buildings/km</w:t>
            </w:r>
            <w:r>
              <w:rPr>
                <w:rFonts w:hint="eastAsia"/>
                <w:vertAlign w:val="superscript"/>
                <w:lang w:val="en-US" w:eastAsia="zh-CN"/>
              </w:rPr>
              <w:t>2</w:t>
            </w:r>
          </w:p>
        </w:tc>
      </w:tr>
      <w:tr w:rsidR="00D50531">
        <w:trPr>
          <w:trHeight w:val="301"/>
          <w:jc w:val="center"/>
        </w:trPr>
        <w:tc>
          <w:tcPr>
            <w:tcW w:w="3394" w:type="dxa"/>
            <w:vAlign w:val="center"/>
          </w:tcPr>
          <w:p w:rsidR="00D50531" w:rsidRDefault="005B3265">
            <w:pPr>
              <w:spacing w:before="60" w:after="60" w:line="240" w:lineRule="auto"/>
              <w:jc w:val="center"/>
              <w:rPr>
                <w:lang w:val="en-US" w:eastAsia="zh-CN"/>
              </w:rPr>
            </w:pPr>
            <w:r>
              <w:rPr>
                <w:lang w:val="en-US" w:eastAsia="zh-CN"/>
              </w:rPr>
              <w:t>Frequency</w:t>
            </w:r>
          </w:p>
        </w:tc>
        <w:tc>
          <w:tcPr>
            <w:tcW w:w="3395" w:type="dxa"/>
            <w:vAlign w:val="center"/>
          </w:tcPr>
          <w:p w:rsidR="00D50531" w:rsidRDefault="005B3265">
            <w:pPr>
              <w:spacing w:before="60" w:after="60" w:line="240" w:lineRule="auto"/>
              <w:jc w:val="center"/>
              <w:rPr>
                <w:lang w:val="en-US" w:eastAsia="zh-CN"/>
              </w:rPr>
            </w:pPr>
            <w:r>
              <w:rPr>
                <w:lang w:val="en-US" w:eastAsia="zh-CN"/>
              </w:rPr>
              <w:t>7GHz</w:t>
            </w:r>
          </w:p>
        </w:tc>
      </w:tr>
    </w:tbl>
    <w:p w:rsidR="00D50531" w:rsidRDefault="00D50531">
      <w:pPr>
        <w:numPr>
          <w:ilvl w:val="255"/>
          <w:numId w:val="0"/>
        </w:numPr>
        <w:jc w:val="center"/>
        <w:rPr>
          <w:rStyle w:val="aff3"/>
          <w:rFonts w:ascii="Arial" w:hAnsi="Arial"/>
          <w:lang w:val="en-US" w:eastAsia="zh-CN"/>
        </w:rPr>
      </w:pPr>
    </w:p>
    <w:p w:rsidR="00D50531" w:rsidRDefault="005B3265">
      <w:pPr>
        <w:pStyle w:val="3"/>
        <w:rPr>
          <w:sz w:val="22"/>
          <w:lang w:val="en-US" w:eastAsia="zh-CN"/>
        </w:rPr>
      </w:pPr>
      <w:r>
        <w:rPr>
          <w:sz w:val="22"/>
          <w:lang w:val="en-US" w:eastAsia="zh-CN"/>
        </w:rPr>
        <w:t>Channel characteristics</w:t>
      </w:r>
    </w:p>
    <w:p w:rsidR="00D50531" w:rsidRDefault="005B3265">
      <w:pPr>
        <w:rPr>
          <w:lang w:val="en-US" w:eastAsia="zh-CN"/>
        </w:rPr>
      </w:pPr>
      <w:r>
        <w:rPr>
          <w:lang w:val="en-US" w:eastAsia="zh-CN"/>
        </w:rPr>
        <w:t>In this section, based on the proposed setup, the following large-scale channel properties are investigated:</w:t>
      </w:r>
    </w:p>
    <w:p w:rsidR="00D50531" w:rsidRDefault="005B3265">
      <w:pPr>
        <w:numPr>
          <w:ilvl w:val="0"/>
          <w:numId w:val="16"/>
        </w:numPr>
        <w:rPr>
          <w:b/>
          <w:bCs/>
          <w:u w:val="single"/>
          <w:lang w:val="en-US" w:eastAsia="zh-CN"/>
        </w:rPr>
      </w:pPr>
      <w:proofErr w:type="spellStart"/>
      <w:r>
        <w:rPr>
          <w:rFonts w:hint="eastAsia"/>
          <w:b/>
          <w:bCs/>
          <w:u w:val="single"/>
          <w:lang w:val="en-US" w:eastAsia="zh-CN"/>
        </w:rPr>
        <w:t>LoS</w:t>
      </w:r>
      <w:proofErr w:type="spellEnd"/>
      <w:r>
        <w:rPr>
          <w:rFonts w:hint="eastAsia"/>
          <w:b/>
          <w:bCs/>
          <w:u w:val="single"/>
          <w:lang w:val="en-US" w:eastAsia="zh-CN"/>
        </w:rPr>
        <w:t xml:space="preserve"> probability</w:t>
      </w:r>
    </w:p>
    <w:p w:rsidR="00D50531" w:rsidRDefault="005B3265">
      <w:pPr>
        <w:widowControl w:val="0"/>
        <w:jc w:val="center"/>
        <w:rPr>
          <w:lang w:val="en-US" w:eastAsia="zh-CN"/>
        </w:rPr>
      </w:pPr>
      <w:r>
        <w:rPr>
          <w:rFonts w:hint="eastAsia"/>
          <w:noProof/>
          <w:lang w:val="en-US" w:eastAsia="zh-CN"/>
        </w:rPr>
        <w:drawing>
          <wp:inline distT="0" distB="0" distL="114300" distR="114300">
            <wp:extent cx="3304540" cy="2700655"/>
            <wp:effectExtent l="0" t="0" r="2540" b="12065"/>
            <wp:docPr id="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
                    <pic:cNvPicPr>
                      <a:picLocks noChangeAspect="1"/>
                    </pic:cNvPicPr>
                  </pic:nvPicPr>
                  <pic:blipFill>
                    <a:blip r:embed="rId9"/>
                    <a:stretch>
                      <a:fillRect/>
                    </a:stretch>
                  </pic:blipFill>
                  <pic:spPr>
                    <a:xfrm>
                      <a:off x="0" y="0"/>
                      <a:ext cx="3304540" cy="2700655"/>
                    </a:xfrm>
                    <a:prstGeom prst="rect">
                      <a:avLst/>
                    </a:prstGeom>
                    <a:noFill/>
                    <a:ln>
                      <a:noFill/>
                    </a:ln>
                  </pic:spPr>
                </pic:pic>
              </a:graphicData>
            </a:graphic>
          </wp:inline>
        </w:drawing>
      </w:r>
    </w:p>
    <w:p w:rsidR="00D50531" w:rsidRDefault="005B3265">
      <w:pPr>
        <w:numPr>
          <w:ilvl w:val="255"/>
          <w:numId w:val="0"/>
        </w:numPr>
        <w:tabs>
          <w:tab w:val="center" w:pos="4819"/>
          <w:tab w:val="left" w:pos="8684"/>
        </w:tabs>
        <w:jc w:val="left"/>
        <w:rPr>
          <w:lang w:val="en-US" w:eastAsia="zh-CN"/>
        </w:rPr>
      </w:pPr>
      <w:r>
        <w:rPr>
          <w:lang w:val="en-US" w:eastAsia="zh-CN"/>
        </w:rPr>
        <w:tab/>
      </w:r>
      <w:r>
        <w:rPr>
          <w:rFonts w:hint="eastAsia"/>
          <w:lang w:val="en-US" w:eastAsia="zh-CN"/>
        </w:rPr>
        <w:t xml:space="preserve">Figure 2. </w:t>
      </w:r>
      <w:proofErr w:type="spellStart"/>
      <w:r>
        <w:rPr>
          <w:rFonts w:hint="eastAsia"/>
          <w:lang w:val="en-US" w:eastAsia="zh-CN"/>
        </w:rPr>
        <w:t>LoS</w:t>
      </w:r>
      <w:proofErr w:type="spellEnd"/>
      <w:r>
        <w:rPr>
          <w:rFonts w:hint="eastAsia"/>
          <w:lang w:val="en-US" w:eastAsia="zh-CN"/>
        </w:rPr>
        <w:t xml:space="preserve"> probability results from RT simulation</w:t>
      </w:r>
    </w:p>
    <w:p w:rsidR="00D50531" w:rsidRDefault="005B3265">
      <w:pPr>
        <w:widowControl w:val="0"/>
        <w:rPr>
          <w:lang w:val="en-US" w:eastAsia="zh-CN"/>
        </w:rPr>
      </w:pPr>
      <w:r>
        <w:rPr>
          <w:lang w:val="en-US" w:eastAsia="zh-CN"/>
        </w:rPr>
        <w:t>Accor</w:t>
      </w:r>
      <w:r>
        <w:rPr>
          <w:rFonts w:hint="eastAsia"/>
          <w:lang w:val="en-US" w:eastAsia="zh-CN"/>
        </w:rPr>
        <w:t>d</w:t>
      </w:r>
      <w:r>
        <w:rPr>
          <w:lang w:val="en-US" w:eastAsia="zh-CN"/>
        </w:rPr>
        <w:t>ing to the simulation results</w:t>
      </w:r>
      <w:r>
        <w:rPr>
          <w:rFonts w:hint="eastAsia"/>
          <w:lang w:val="en-US" w:eastAsia="zh-CN"/>
        </w:rPr>
        <w:t xml:space="preserve"> above</w:t>
      </w:r>
      <w:r>
        <w:rPr>
          <w:lang w:val="en-US" w:eastAsia="zh-CN"/>
        </w:rPr>
        <w:t xml:space="preserve">, regarding the </w:t>
      </w:r>
      <w:proofErr w:type="spellStart"/>
      <w:r>
        <w:rPr>
          <w:lang w:val="en-US" w:eastAsia="zh-CN"/>
        </w:rPr>
        <w:t>L</w:t>
      </w:r>
      <w:r>
        <w:rPr>
          <w:rFonts w:hint="eastAsia"/>
          <w:lang w:val="en-US" w:eastAsia="zh-CN"/>
        </w:rPr>
        <w:t>oS</w:t>
      </w:r>
      <w:proofErr w:type="spellEnd"/>
      <w:r>
        <w:rPr>
          <w:lang w:val="en-US" w:eastAsia="zh-CN"/>
        </w:rPr>
        <w:t xml:space="preserve"> probability, the </w:t>
      </w:r>
      <w:proofErr w:type="spellStart"/>
      <w:r>
        <w:rPr>
          <w:lang w:val="en-US" w:eastAsia="zh-CN"/>
        </w:rPr>
        <w:t>LoS</w:t>
      </w:r>
      <w:proofErr w:type="spellEnd"/>
      <w:r>
        <w:rPr>
          <w:lang w:val="en-US" w:eastAsia="zh-CN"/>
        </w:rPr>
        <w:t xml:space="preserve"> probability of </w:t>
      </w:r>
      <w:proofErr w:type="spellStart"/>
      <w:r>
        <w:rPr>
          <w:lang w:val="en-US" w:eastAsia="zh-CN"/>
        </w:rPr>
        <w:t>SMa</w:t>
      </w:r>
      <w:proofErr w:type="spellEnd"/>
      <w:r>
        <w:rPr>
          <w:lang w:val="en-US" w:eastAsia="zh-CN"/>
        </w:rPr>
        <w:t xml:space="preserve"> scenario</w:t>
      </w:r>
      <w:r>
        <w:rPr>
          <w:rFonts w:hint="eastAsia"/>
          <w:lang w:val="en-US" w:eastAsia="zh-CN"/>
        </w:rPr>
        <w:t xml:space="preserve"> from Ray-</w:t>
      </w:r>
      <w:r>
        <w:rPr>
          <w:rFonts w:hint="eastAsia"/>
          <w:lang w:val="en-US" w:eastAsia="zh-CN"/>
        </w:rPr>
        <w:lastRenderedPageBreak/>
        <w:t>tracing simulation results</w:t>
      </w:r>
      <w:r>
        <w:rPr>
          <w:lang w:val="en-US" w:eastAsia="zh-CN"/>
        </w:rPr>
        <w:t xml:space="preserve"> is larger than the </w:t>
      </w:r>
      <w:proofErr w:type="spellStart"/>
      <w:r>
        <w:rPr>
          <w:lang w:val="en-US" w:eastAsia="zh-CN"/>
        </w:rPr>
        <w:t>LoS</w:t>
      </w:r>
      <w:proofErr w:type="spellEnd"/>
      <w:r>
        <w:rPr>
          <w:lang w:val="en-US" w:eastAsia="zh-CN"/>
        </w:rPr>
        <w:t xml:space="preserve"> probability of </w:t>
      </w:r>
      <w:proofErr w:type="spellStart"/>
      <w:r>
        <w:rPr>
          <w:lang w:val="en-US" w:eastAsia="zh-CN"/>
        </w:rPr>
        <w:t>UMa</w:t>
      </w:r>
      <w:proofErr w:type="spellEnd"/>
      <w:r>
        <w:rPr>
          <w:lang w:val="en-US" w:eastAsia="zh-CN"/>
        </w:rPr>
        <w:t xml:space="preserve"> scenario and lower than the </w:t>
      </w:r>
      <w:proofErr w:type="spellStart"/>
      <w:r>
        <w:rPr>
          <w:lang w:val="en-US" w:eastAsia="zh-CN"/>
        </w:rPr>
        <w:t>LoS</w:t>
      </w:r>
      <w:proofErr w:type="spellEnd"/>
      <w:r>
        <w:rPr>
          <w:lang w:val="en-US" w:eastAsia="zh-CN"/>
        </w:rPr>
        <w:t xml:space="preserve"> probability of </w:t>
      </w:r>
      <w:proofErr w:type="spellStart"/>
      <w:r>
        <w:rPr>
          <w:lang w:val="en-US" w:eastAsia="zh-CN"/>
        </w:rPr>
        <w:t>RMa</w:t>
      </w:r>
      <w:proofErr w:type="spellEnd"/>
      <w:r>
        <w:rPr>
          <w:lang w:val="en-US" w:eastAsia="zh-CN"/>
        </w:rPr>
        <w:t xml:space="preserve"> scenario. </w:t>
      </w:r>
      <w:r>
        <w:rPr>
          <w:rFonts w:hint="eastAsia"/>
          <w:lang w:val="en-US" w:eastAsia="zh-CN"/>
        </w:rPr>
        <w:t>T</w:t>
      </w:r>
      <w:r>
        <w:rPr>
          <w:lang w:val="en-US" w:eastAsia="zh-CN"/>
        </w:rPr>
        <w:t xml:space="preserve">he building density in </w:t>
      </w:r>
      <w:r>
        <w:rPr>
          <w:rFonts w:hint="eastAsia"/>
          <w:lang w:val="en-US" w:eastAsia="zh-CN"/>
        </w:rPr>
        <w:t xml:space="preserve">Ray-tracing map </w:t>
      </w:r>
      <w:r>
        <w:rPr>
          <w:lang w:val="en-US" w:eastAsia="zh-CN"/>
        </w:rPr>
        <w:t xml:space="preserve">is higher than in </w:t>
      </w:r>
      <w:proofErr w:type="spellStart"/>
      <w:r>
        <w:rPr>
          <w:lang w:val="en-US" w:eastAsia="zh-CN"/>
        </w:rPr>
        <w:t>RMa</w:t>
      </w:r>
      <w:proofErr w:type="spellEnd"/>
      <w:r>
        <w:rPr>
          <w:lang w:val="en-US" w:eastAsia="zh-CN"/>
        </w:rPr>
        <w:t xml:space="preserve">, resulting in a lower </w:t>
      </w:r>
      <w:proofErr w:type="spellStart"/>
      <w:r>
        <w:rPr>
          <w:lang w:val="en-US" w:eastAsia="zh-CN"/>
        </w:rPr>
        <w:t>LoS</w:t>
      </w:r>
      <w:proofErr w:type="spellEnd"/>
      <w:r>
        <w:rPr>
          <w:lang w:val="en-US" w:eastAsia="zh-CN"/>
        </w:rPr>
        <w:t xml:space="preserve"> probability compared to </w:t>
      </w:r>
      <w:proofErr w:type="spellStart"/>
      <w:r>
        <w:rPr>
          <w:lang w:val="en-US" w:eastAsia="zh-CN"/>
        </w:rPr>
        <w:t>RMa</w:t>
      </w:r>
      <w:proofErr w:type="spellEnd"/>
      <w:r>
        <w:rPr>
          <w:rFonts w:hint="eastAsia"/>
          <w:lang w:val="en-US" w:eastAsia="zh-CN"/>
        </w:rPr>
        <w:t>.</w:t>
      </w:r>
      <w:r>
        <w:rPr>
          <w:lang w:val="en-US" w:eastAsia="zh-CN"/>
        </w:rPr>
        <w:t xml:space="preserve"> </w:t>
      </w:r>
      <w:r>
        <w:rPr>
          <w:rFonts w:hint="eastAsia"/>
          <w:lang w:val="en-US" w:eastAsia="zh-CN"/>
        </w:rPr>
        <w:t>T</w:t>
      </w:r>
      <w:r>
        <w:rPr>
          <w:lang w:val="en-US" w:eastAsia="zh-CN"/>
        </w:rPr>
        <w:t xml:space="preserve">he buildings in </w:t>
      </w:r>
      <w:r>
        <w:rPr>
          <w:rFonts w:hint="eastAsia"/>
          <w:lang w:val="en-US" w:eastAsia="zh-CN"/>
        </w:rPr>
        <w:t>Ray-tracing map</w:t>
      </w:r>
      <w:r>
        <w:rPr>
          <w:lang w:val="en-US" w:eastAsia="zh-CN"/>
        </w:rPr>
        <w:t xml:space="preserve"> are much </w:t>
      </w:r>
      <w:r>
        <w:rPr>
          <w:rFonts w:hint="eastAsia"/>
          <w:lang w:val="en-US" w:eastAsia="zh-CN"/>
        </w:rPr>
        <w:t>lower</w:t>
      </w:r>
      <w:r>
        <w:rPr>
          <w:lang w:val="en-US" w:eastAsia="zh-CN"/>
        </w:rPr>
        <w:t xml:space="preserve"> than those in </w:t>
      </w:r>
      <w:proofErr w:type="spellStart"/>
      <w:r>
        <w:rPr>
          <w:lang w:val="en-US" w:eastAsia="zh-CN"/>
        </w:rPr>
        <w:t>UMa</w:t>
      </w:r>
      <w:proofErr w:type="spellEnd"/>
      <w:r>
        <w:rPr>
          <w:lang w:val="en-US" w:eastAsia="zh-CN"/>
        </w:rPr>
        <w:t xml:space="preserve">. It leads to the less blockage due to the building, more specifically, </w:t>
      </w:r>
    </w:p>
    <w:p w:rsidR="00D50531" w:rsidRDefault="005B3265">
      <w:pPr>
        <w:widowControl w:val="0"/>
        <w:numPr>
          <w:ilvl w:val="0"/>
          <w:numId w:val="17"/>
        </w:numPr>
        <w:rPr>
          <w:lang w:val="en-US" w:eastAsia="zh-CN"/>
        </w:rPr>
      </w:pPr>
      <w:r>
        <w:rPr>
          <w:rFonts w:hint="eastAsia"/>
          <w:lang w:val="en-US" w:eastAsia="zh-CN"/>
        </w:rPr>
        <w:t xml:space="preserve">The </w:t>
      </w:r>
      <w:proofErr w:type="spellStart"/>
      <w:r>
        <w:rPr>
          <w:rFonts w:hint="eastAsia"/>
          <w:lang w:val="en-US" w:eastAsia="zh-CN"/>
        </w:rPr>
        <w:t>LoS</w:t>
      </w:r>
      <w:proofErr w:type="spellEnd"/>
      <w:r>
        <w:rPr>
          <w:rFonts w:hint="eastAsia"/>
          <w:lang w:val="en-US" w:eastAsia="zh-CN"/>
        </w:rPr>
        <w:t xml:space="preserve"> probability of the </w:t>
      </w:r>
      <w:proofErr w:type="spellStart"/>
      <w:r>
        <w:rPr>
          <w:rFonts w:hint="eastAsia"/>
          <w:lang w:val="en-US" w:eastAsia="zh-CN"/>
        </w:rPr>
        <w:t>SMa</w:t>
      </w:r>
      <w:proofErr w:type="spellEnd"/>
      <w:r>
        <w:rPr>
          <w:rFonts w:hint="eastAsia"/>
          <w:lang w:val="en-US" w:eastAsia="zh-CN"/>
        </w:rPr>
        <w:t xml:space="preserve"> scenario remains non-zero with large Tx-Rx distance (e.g., over 1000m) due to the lower building density at the edge of the map and the presence of open areas in the distant region, which will lead to the less </w:t>
      </w:r>
      <w:r>
        <w:rPr>
          <w:lang w:val="en-US" w:eastAsia="zh-CN"/>
        </w:rPr>
        <w:t>“</w:t>
      </w:r>
      <w:r>
        <w:rPr>
          <w:rFonts w:hint="eastAsia"/>
          <w:lang w:val="en-US" w:eastAsia="zh-CN"/>
        </w:rPr>
        <w:t>shadowing</w:t>
      </w:r>
      <w:r>
        <w:rPr>
          <w:lang w:val="en-US" w:eastAsia="zh-CN"/>
        </w:rPr>
        <w:t>”</w:t>
      </w:r>
      <w:r>
        <w:rPr>
          <w:rFonts w:hint="eastAsia"/>
          <w:lang w:val="en-US" w:eastAsia="zh-CN"/>
        </w:rPr>
        <w:t xml:space="preserve"> region. These factors ensure that the </w:t>
      </w:r>
      <w:proofErr w:type="spellStart"/>
      <w:r>
        <w:rPr>
          <w:rFonts w:hint="eastAsia"/>
          <w:lang w:val="en-US" w:eastAsia="zh-CN"/>
        </w:rPr>
        <w:t>LoS</w:t>
      </w:r>
      <w:proofErr w:type="spellEnd"/>
      <w:r>
        <w:rPr>
          <w:rFonts w:hint="eastAsia"/>
          <w:lang w:val="en-US" w:eastAsia="zh-CN"/>
        </w:rPr>
        <w:t xml:space="preserve"> probability of the </w:t>
      </w:r>
      <w:proofErr w:type="spellStart"/>
      <w:r>
        <w:rPr>
          <w:rFonts w:hint="eastAsia"/>
          <w:lang w:val="en-US" w:eastAsia="zh-CN"/>
        </w:rPr>
        <w:t>SMa</w:t>
      </w:r>
      <w:proofErr w:type="spellEnd"/>
      <w:r>
        <w:rPr>
          <w:rFonts w:hint="eastAsia"/>
          <w:lang w:val="en-US" w:eastAsia="zh-CN"/>
        </w:rPr>
        <w:t xml:space="preserve"> scenario dose not drop to zero in far-region. As shown in Figure 2, without accounting for building density, the existing models (e.g., WINNER II, ITU) is</w:t>
      </w:r>
      <w:r>
        <w:rPr>
          <w:lang w:val="en-US" w:eastAsia="zh-CN"/>
        </w:rPr>
        <w:t xml:space="preserve"> failed </w:t>
      </w:r>
      <w:r>
        <w:rPr>
          <w:rFonts w:hint="eastAsia"/>
          <w:lang w:val="en-US" w:eastAsia="zh-CN"/>
        </w:rPr>
        <w:t xml:space="preserve">to maintain a higher </w:t>
      </w:r>
      <w:proofErr w:type="spellStart"/>
      <w:r>
        <w:rPr>
          <w:rFonts w:hint="eastAsia"/>
          <w:lang w:val="en-US" w:eastAsia="zh-CN"/>
        </w:rPr>
        <w:t>LoS</w:t>
      </w:r>
      <w:proofErr w:type="spellEnd"/>
      <w:r>
        <w:rPr>
          <w:rFonts w:hint="eastAsia"/>
          <w:lang w:val="en-US" w:eastAsia="zh-CN"/>
        </w:rPr>
        <w:t xml:space="preserve"> probability with increasing BS-UE distances in the </w:t>
      </w:r>
      <w:proofErr w:type="spellStart"/>
      <w:r>
        <w:rPr>
          <w:rFonts w:hint="eastAsia"/>
          <w:lang w:val="en-US" w:eastAsia="zh-CN"/>
        </w:rPr>
        <w:t>SMa</w:t>
      </w:r>
      <w:proofErr w:type="spellEnd"/>
      <w:r>
        <w:rPr>
          <w:rFonts w:hint="eastAsia"/>
          <w:lang w:val="en-US" w:eastAsia="zh-CN"/>
        </w:rPr>
        <w:t xml:space="preserve"> scenario.</w:t>
      </w:r>
    </w:p>
    <w:p w:rsidR="00D50531" w:rsidRDefault="005B3265">
      <w:pPr>
        <w:widowControl w:val="0"/>
        <w:spacing w:line="260" w:lineRule="auto"/>
        <w:rPr>
          <w:lang w:val="en-US" w:eastAsia="zh-CN"/>
        </w:rPr>
      </w:pPr>
      <w:r>
        <w:rPr>
          <w:rFonts w:hint="eastAsia"/>
          <w:lang w:val="en-US" w:eastAsia="zh-CN"/>
        </w:rPr>
        <w:t xml:space="preserve">In addition, </w:t>
      </w:r>
      <w:proofErr w:type="spellStart"/>
      <w:r>
        <w:rPr>
          <w:rFonts w:hint="eastAsia"/>
          <w:lang w:val="en-US" w:eastAsia="zh-CN"/>
        </w:rPr>
        <w:t>LoS</w:t>
      </w:r>
      <w:proofErr w:type="spellEnd"/>
      <w:r>
        <w:rPr>
          <w:rFonts w:hint="eastAsia"/>
          <w:lang w:val="en-US" w:eastAsia="zh-CN"/>
        </w:rPr>
        <w:t xml:space="preserve"> probability is also highly depending on the BS height, so the formula can be constructed as a function of BS height. As for the UE side, since most of the buildings are residential building, it</w:t>
      </w:r>
      <w:r>
        <w:rPr>
          <w:lang w:val="en-US" w:eastAsia="zh-CN"/>
        </w:rPr>
        <w:t>’</w:t>
      </w:r>
      <w:r>
        <w:rPr>
          <w:rFonts w:hint="eastAsia"/>
          <w:lang w:val="en-US" w:eastAsia="zh-CN"/>
        </w:rPr>
        <w:t xml:space="preserve">s difficult to calculate the proper </w:t>
      </w:r>
      <w:proofErr w:type="spellStart"/>
      <w:r>
        <w:rPr>
          <w:rFonts w:hint="eastAsia"/>
          <w:lang w:val="en-US" w:eastAsia="zh-CN"/>
        </w:rPr>
        <w:t>LoS</w:t>
      </w:r>
      <w:proofErr w:type="spellEnd"/>
      <w:r>
        <w:rPr>
          <w:rFonts w:hint="eastAsia"/>
          <w:lang w:val="en-US" w:eastAsia="zh-CN"/>
        </w:rPr>
        <w:t xml:space="preserve"> probability of the higher UEs located in commercial buildings. Therefore, the </w:t>
      </w:r>
      <w:proofErr w:type="spellStart"/>
      <w:r>
        <w:rPr>
          <w:rFonts w:hint="eastAsia"/>
          <w:lang w:val="en-US" w:eastAsia="zh-CN"/>
        </w:rPr>
        <w:t>LoS</w:t>
      </w:r>
      <w:proofErr w:type="spellEnd"/>
      <w:r>
        <w:rPr>
          <w:rFonts w:hint="eastAsia"/>
          <w:lang w:val="en-US" w:eastAsia="zh-CN"/>
        </w:rPr>
        <w:t xml:space="preserve"> probability of </w:t>
      </w:r>
      <w:proofErr w:type="spellStart"/>
      <w:r>
        <w:rPr>
          <w:rFonts w:hint="eastAsia"/>
          <w:lang w:val="en-US" w:eastAsia="zh-CN"/>
        </w:rPr>
        <w:t>SMa</w:t>
      </w:r>
      <w:proofErr w:type="spellEnd"/>
      <w:r>
        <w:rPr>
          <w:rFonts w:hint="eastAsia"/>
          <w:lang w:val="en-US" w:eastAsia="zh-CN"/>
        </w:rPr>
        <w:t xml:space="preserve"> scenario can consider the following formula.</w:t>
      </w:r>
    </w:p>
    <w:p w:rsidR="00D50531" w:rsidRDefault="005B3265">
      <w:pPr>
        <w:widowControl w:val="0"/>
        <w:spacing w:line="260" w:lineRule="auto"/>
        <w:jc w:val="right"/>
        <w:rPr>
          <w:lang w:val="en-US" w:eastAsia="zh-CN"/>
        </w:rPr>
      </w:pPr>
      <w:r>
        <w:rPr>
          <w:rFonts w:hAnsi="Cambria Math" w:hint="eastAsia"/>
          <w:lang w:val="en-US" w:eastAsia="zh-CN"/>
        </w:rPr>
        <w:t xml:space="preserve"> </w:t>
      </w:r>
      <m:oMath>
        <m:sSub>
          <m:sSubPr>
            <m:ctrlPr>
              <w:rPr>
                <w:rFonts w:ascii="Cambria Math" w:hAnsi="Cambria Math" w:hint="eastAsia"/>
                <w:i/>
                <w:iCs/>
                <w:lang w:val="en-US" w:eastAsia="zh-CN"/>
              </w:rPr>
            </m:ctrlPr>
          </m:sSubPr>
          <m:e>
            <m:r>
              <w:rPr>
                <w:rFonts w:ascii="Cambria Math" w:hAnsi="Cambria Math"/>
                <w:lang w:val="en-US" w:eastAsia="zh-CN"/>
              </w:rPr>
              <m:t>Pr</m:t>
            </m:r>
          </m:e>
          <m:sub>
            <m:r>
              <w:rPr>
                <w:rFonts w:ascii="Cambria Math" w:hAnsi="Cambria Math"/>
                <w:lang w:val="en-US" w:eastAsia="zh-CN"/>
              </w:rPr>
              <m:t>LOS</m:t>
            </m:r>
          </m:sub>
        </m:sSub>
        <m:r>
          <w:rPr>
            <w:rFonts w:ascii="Cambria Math" w:hAnsi="Cambria Math"/>
            <w:lang w:val="en-US" w:eastAsia="zh-CN"/>
          </w:rPr>
          <m:t>=exp(-</m:t>
        </m:r>
        <m:f>
          <m:fPr>
            <m:ctrlPr>
              <w:rPr>
                <w:rFonts w:ascii="Cambria Math" w:hAnsi="Cambria Math" w:hint="eastAsia"/>
                <w:i/>
                <w:iCs/>
                <w:lang w:val="en-US" w:eastAsia="zh-CN"/>
              </w:rPr>
            </m:ctrlPr>
          </m:fPr>
          <m:num>
            <m:sSub>
              <m:sSubPr>
                <m:ctrlPr>
                  <w:rPr>
                    <w:rFonts w:ascii="Cambria Math" w:hAnsi="Cambria Math" w:hint="eastAsia"/>
                    <w:i/>
                    <w:iCs/>
                    <w:lang w:val="en-US" w:eastAsia="zh-CN"/>
                  </w:rPr>
                </m:ctrlPr>
              </m:sSubPr>
              <m:e>
                <m:r>
                  <w:rPr>
                    <w:rFonts w:ascii="Cambria Math" w:hAnsi="Cambria Math"/>
                    <w:lang w:val="en-US" w:eastAsia="zh-CN"/>
                  </w:rPr>
                  <m:t>d</m:t>
                </m:r>
              </m:e>
              <m:sub>
                <m:r>
                  <w:rPr>
                    <w:rFonts w:ascii="Cambria Math" w:hAnsi="Cambria Math"/>
                    <w:lang w:val="en-US" w:eastAsia="zh-CN"/>
                  </w:rPr>
                  <m:t>2D-out</m:t>
                </m:r>
              </m:sub>
            </m:sSub>
            <m:r>
              <w:rPr>
                <w:rFonts w:ascii="Cambria Math" w:hAnsi="Cambria Math" w:hint="eastAsia"/>
                <w:lang w:val="en-US" w:eastAsia="zh-CN"/>
              </w:rPr>
              <m:t>-</m:t>
            </m:r>
            <m:r>
              <w:rPr>
                <w:rFonts w:ascii="Cambria Math" w:hAnsi="Cambria Math" w:hint="eastAsia"/>
                <w:lang w:val="en-US" w:eastAsia="zh-CN"/>
              </w:rPr>
              <m:t>10</m:t>
            </m:r>
          </m:num>
          <m:den>
            <m:r>
              <w:rPr>
                <w:rFonts w:ascii="Cambria Math" w:hAnsi="Cambria Math"/>
                <w:lang w:val="en-US" w:eastAsia="zh-CN"/>
              </w:rPr>
              <m:t>exp(0.02044</m:t>
            </m:r>
            <m:sSub>
              <m:sSubPr>
                <m:ctrlPr>
                  <w:rPr>
                    <w:rFonts w:ascii="Cambria Math" w:hAnsi="Cambria Math" w:hint="eastAsia"/>
                    <w:i/>
                    <w:iCs/>
                    <w:lang w:val="en-US" w:eastAsia="zh-CN"/>
                  </w:rPr>
                </m:ctrlPr>
              </m:sSubPr>
              <m:e>
                <m:r>
                  <w:rPr>
                    <w:rFonts w:ascii="Cambria Math" w:hAnsi="Cambria Math"/>
                    <w:lang w:val="en-US" w:eastAsia="zh-CN"/>
                  </w:rPr>
                  <m:t>h</m:t>
                </m:r>
              </m:e>
              <m:sub>
                <m:r>
                  <w:rPr>
                    <w:rFonts w:ascii="Cambria Math" w:hAnsi="Cambria Math"/>
                    <w:lang w:val="en-US" w:eastAsia="zh-CN"/>
                  </w:rPr>
                  <m:t>BS</m:t>
                </m:r>
              </m:sub>
            </m:sSub>
            <m:r>
              <w:rPr>
                <w:rFonts w:ascii="Cambria Math" w:hAnsi="Cambria Math" w:hint="eastAsia"/>
                <w:lang w:val="en-US" w:eastAsia="zh-CN"/>
              </w:rPr>
              <m:t>+5.746)</m:t>
            </m:r>
          </m:den>
        </m:f>
        <m:r>
          <w:rPr>
            <w:rFonts w:ascii="Cambria Math" w:hAnsi="Cambria Math" w:hint="eastAsia"/>
            <w:lang w:val="en-US" w:eastAsia="zh-CN"/>
          </w:rPr>
          <m:t>)</m:t>
        </m:r>
      </m:oMath>
      <w:r>
        <w:rPr>
          <w:rFonts w:hAnsi="Cambria Math" w:hint="eastAsia"/>
          <w:lang w:val="en-US" w:eastAsia="zh-CN"/>
        </w:rPr>
        <w:t xml:space="preserve">                                                                (1)</w:t>
      </w:r>
    </w:p>
    <w:p w:rsidR="00D50531" w:rsidRDefault="005B3265">
      <w:pPr>
        <w:widowControl w:val="0"/>
        <w:spacing w:line="260" w:lineRule="auto"/>
        <w:rPr>
          <w:lang w:val="en-US" w:eastAsia="zh-CN"/>
        </w:rPr>
      </w:pPr>
      <w:r>
        <w:rPr>
          <w:lang w:val="en-US" w:eastAsia="zh-CN"/>
        </w:rPr>
        <w:t xml:space="preserve">Based on the results mentioned above, the </w:t>
      </w:r>
      <w:proofErr w:type="spellStart"/>
      <w:r>
        <w:rPr>
          <w:lang w:val="en-US" w:eastAsia="zh-CN"/>
        </w:rPr>
        <w:t>LoS</w:t>
      </w:r>
      <w:proofErr w:type="spellEnd"/>
      <w:r>
        <w:rPr>
          <w:lang w:val="en-US" w:eastAsia="zh-CN"/>
        </w:rPr>
        <w:t xml:space="preserve"> probability is definitely determined by the assumed layout of the propagation environment, e.g., </w:t>
      </w:r>
      <w:r>
        <w:rPr>
          <w:rFonts w:hint="eastAsia"/>
          <w:lang w:val="en-US" w:eastAsia="zh-CN"/>
        </w:rPr>
        <w:t xml:space="preserve">BS location, the presence of open square, </w:t>
      </w:r>
      <w:r>
        <w:rPr>
          <w:lang w:val="en-US" w:eastAsia="zh-CN"/>
        </w:rPr>
        <w:t xml:space="preserve">building density. So, it’s clear that before introducing the new scenario, the detailed assumption on the environment layout (e.g., </w:t>
      </w:r>
      <w:r>
        <w:rPr>
          <w:rFonts w:hint="eastAsia"/>
          <w:lang w:val="en-US" w:eastAsia="zh-CN"/>
        </w:rPr>
        <w:t>the building height and density</w:t>
      </w:r>
      <w:r>
        <w:rPr>
          <w:lang w:val="en-US" w:eastAsia="zh-CN"/>
        </w:rPr>
        <w:t xml:space="preserve">) and others (e.g., </w:t>
      </w:r>
      <w:r>
        <w:rPr>
          <w:rFonts w:hint="eastAsia"/>
          <w:lang w:val="en-US" w:eastAsia="zh-CN"/>
        </w:rPr>
        <w:t>BS location (e.g. on building roof or high tower) and antenna height</w:t>
      </w:r>
      <w:r>
        <w:rPr>
          <w:lang w:val="en-US" w:eastAsia="zh-CN"/>
        </w:rPr>
        <w:t>) should be well aligned</w:t>
      </w:r>
      <w:r>
        <w:rPr>
          <w:rFonts w:hint="eastAsia"/>
          <w:lang w:val="en-US" w:eastAsia="zh-CN"/>
        </w:rPr>
        <w:t>.</w:t>
      </w:r>
      <w:r>
        <w:rPr>
          <w:lang w:val="en-US" w:eastAsia="zh-CN"/>
        </w:rPr>
        <w:t xml:space="preserve"> </w:t>
      </w:r>
    </w:p>
    <w:p w:rsidR="00D50531" w:rsidRDefault="005B3265">
      <w:pPr>
        <w:pStyle w:val="aff5"/>
        <w:widowControl w:val="0"/>
        <w:ind w:left="0"/>
        <w:rPr>
          <w:rStyle w:val="aff3"/>
          <w:i/>
          <w:iCs/>
          <w:sz w:val="20"/>
          <w:lang w:val="en-US" w:eastAsia="zh-CN"/>
        </w:rPr>
      </w:pPr>
      <w:bookmarkStart w:id="3" w:name="_Hlk173943317"/>
      <w:r>
        <w:rPr>
          <w:rStyle w:val="aff3"/>
          <w:rFonts w:hint="eastAsia"/>
          <w:b/>
          <w:bCs/>
          <w:i/>
          <w:iCs/>
          <w:sz w:val="20"/>
          <w:lang w:val="en-US" w:eastAsia="zh-CN"/>
        </w:rPr>
        <w:t xml:space="preserve">Observation </w:t>
      </w:r>
      <w:r>
        <w:rPr>
          <w:rStyle w:val="aff3"/>
          <w:b/>
          <w:bCs/>
          <w:i/>
          <w:iCs/>
          <w:sz w:val="20"/>
          <w:lang w:val="en-US" w:eastAsia="zh-CN"/>
        </w:rPr>
        <w:t>1</w:t>
      </w:r>
      <w:r>
        <w:rPr>
          <w:rStyle w:val="aff3"/>
          <w:rFonts w:hint="eastAsia"/>
          <w:b/>
          <w:bCs/>
          <w:i/>
          <w:iCs/>
          <w:sz w:val="20"/>
          <w:lang w:val="en-US" w:eastAsia="zh-CN"/>
        </w:rPr>
        <w:t>:</w:t>
      </w:r>
      <w:r>
        <w:rPr>
          <w:rStyle w:val="aff3"/>
          <w:rFonts w:hint="eastAsia"/>
          <w:i/>
          <w:iCs/>
          <w:sz w:val="20"/>
          <w:lang w:val="en-US" w:eastAsia="zh-CN"/>
        </w:rPr>
        <w:t xml:space="preserve"> </w:t>
      </w:r>
      <w:r>
        <w:rPr>
          <w:rStyle w:val="aff3"/>
          <w:i/>
          <w:iCs/>
          <w:sz w:val="20"/>
          <w:lang w:val="en-US" w:eastAsia="zh-CN"/>
        </w:rPr>
        <w:t>T</w:t>
      </w:r>
      <w:r>
        <w:rPr>
          <w:rStyle w:val="aff3"/>
          <w:rFonts w:hint="eastAsia"/>
          <w:i/>
          <w:iCs/>
          <w:sz w:val="20"/>
          <w:lang w:val="en-US" w:eastAsia="zh-CN"/>
        </w:rPr>
        <w:t xml:space="preserve">he </w:t>
      </w:r>
      <w:proofErr w:type="spellStart"/>
      <w:r>
        <w:rPr>
          <w:rStyle w:val="aff3"/>
          <w:rFonts w:hint="eastAsia"/>
          <w:i/>
          <w:iCs/>
          <w:sz w:val="20"/>
          <w:lang w:val="en-US" w:eastAsia="zh-CN"/>
        </w:rPr>
        <w:t>LoS</w:t>
      </w:r>
      <w:proofErr w:type="spellEnd"/>
      <w:r>
        <w:rPr>
          <w:rStyle w:val="aff3"/>
          <w:rFonts w:hint="eastAsia"/>
          <w:i/>
          <w:iCs/>
          <w:sz w:val="20"/>
          <w:lang w:val="en-US" w:eastAsia="zh-CN"/>
        </w:rPr>
        <w:t xml:space="preserve"> probability with</w:t>
      </w:r>
      <w:r>
        <w:rPr>
          <w:rStyle w:val="aff3"/>
          <w:i/>
          <w:iCs/>
          <w:sz w:val="20"/>
          <w:lang w:val="en-US" w:eastAsia="zh-CN"/>
        </w:rPr>
        <w:t xml:space="preserve"> </w:t>
      </w:r>
      <w:r>
        <w:rPr>
          <w:rStyle w:val="aff3"/>
          <w:rFonts w:hint="eastAsia"/>
          <w:i/>
          <w:iCs/>
          <w:sz w:val="20"/>
          <w:lang w:val="en-US" w:eastAsia="zh-CN"/>
        </w:rPr>
        <w:t>non-zero value</w:t>
      </w:r>
      <w:r>
        <w:rPr>
          <w:rStyle w:val="aff3"/>
          <w:i/>
          <w:iCs/>
          <w:sz w:val="20"/>
          <w:lang w:val="en-US" w:eastAsia="zh-CN"/>
        </w:rPr>
        <w:t xml:space="preserve"> in case of </w:t>
      </w:r>
      <w:r>
        <w:rPr>
          <w:rStyle w:val="aff3"/>
          <w:rFonts w:hint="eastAsia"/>
          <w:i/>
          <w:iCs/>
          <w:sz w:val="20"/>
          <w:lang w:val="en-US" w:eastAsia="zh-CN"/>
        </w:rPr>
        <w:t>large Tx-Rx distance (e.g., over 1000m)</w:t>
      </w:r>
      <w:r>
        <w:rPr>
          <w:rStyle w:val="aff3"/>
          <w:i/>
          <w:iCs/>
          <w:sz w:val="20"/>
          <w:lang w:val="en-US" w:eastAsia="zh-CN"/>
        </w:rPr>
        <w:t xml:space="preserve"> can be achieved for the scenario with </w:t>
      </w:r>
      <w:r>
        <w:rPr>
          <w:rStyle w:val="aff3"/>
          <w:rFonts w:hint="eastAsia"/>
          <w:i/>
          <w:iCs/>
          <w:sz w:val="20"/>
          <w:lang w:val="en-US" w:eastAsia="zh-CN"/>
        </w:rPr>
        <w:t>lower building density at the edge of the map and open areas in the distant region</w:t>
      </w:r>
      <w:r>
        <w:rPr>
          <w:rStyle w:val="aff3"/>
          <w:i/>
          <w:iCs/>
          <w:sz w:val="20"/>
          <w:lang w:val="en-US" w:eastAsia="zh-CN"/>
        </w:rPr>
        <w:t xml:space="preserve"> (e.g., as Map-1)</w:t>
      </w:r>
      <w:r>
        <w:rPr>
          <w:rStyle w:val="aff3"/>
          <w:rFonts w:hint="eastAsia"/>
          <w:i/>
          <w:iCs/>
          <w:sz w:val="20"/>
          <w:lang w:val="en-US" w:eastAsia="zh-CN"/>
        </w:rPr>
        <w:t>.</w:t>
      </w:r>
    </w:p>
    <w:p w:rsidR="00D50531" w:rsidRDefault="005B3265">
      <w:pPr>
        <w:numPr>
          <w:ilvl w:val="255"/>
          <w:numId w:val="0"/>
        </w:numPr>
        <w:rPr>
          <w:i/>
          <w:i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rFonts w:hint="eastAsia"/>
          <w:i/>
          <w:iCs/>
          <w:lang w:val="en-US" w:eastAsia="zh-CN"/>
        </w:rPr>
        <w:t xml:space="preserve">The simulation results of </w:t>
      </w:r>
      <w:proofErr w:type="spellStart"/>
      <w:r>
        <w:rPr>
          <w:rFonts w:hint="eastAsia"/>
          <w:i/>
          <w:iCs/>
          <w:lang w:val="en-US" w:eastAsia="zh-CN"/>
        </w:rPr>
        <w:t>SMa</w:t>
      </w:r>
      <w:proofErr w:type="spellEnd"/>
      <w:r>
        <w:rPr>
          <w:rFonts w:hint="eastAsia"/>
          <w:i/>
          <w:iCs/>
          <w:lang w:val="en-US" w:eastAsia="zh-CN"/>
        </w:rPr>
        <w:t xml:space="preserve"> scenario highly depend on the assumption of environment (e.g., building density, building height, the presence of open square).</w:t>
      </w:r>
    </w:p>
    <w:p w:rsidR="00D50531" w:rsidRDefault="005B3265">
      <w:pPr>
        <w:numPr>
          <w:ilvl w:val="255"/>
          <w:numId w:val="0"/>
        </w:numPr>
        <w:rPr>
          <w:i/>
          <w:iCs/>
          <w:lang w:val="en-US" w:eastAsia="zh-CN"/>
        </w:rPr>
      </w:pPr>
      <w:r>
        <w:rPr>
          <w:rFonts w:hint="eastAsia"/>
          <w:b/>
          <w:bCs/>
          <w:i/>
          <w:iCs/>
          <w:lang w:val="en-US" w:eastAsia="zh-CN"/>
        </w:rPr>
        <w:t xml:space="preserve">Proposal 3: </w:t>
      </w:r>
      <w:r>
        <w:rPr>
          <w:rFonts w:hint="eastAsia"/>
          <w:i/>
          <w:iCs/>
          <w:lang w:val="en-US" w:eastAsia="zh-CN"/>
        </w:rPr>
        <w:t xml:space="preserve">For the </w:t>
      </w:r>
      <w:proofErr w:type="spellStart"/>
      <w:r>
        <w:rPr>
          <w:rFonts w:hint="eastAsia"/>
          <w:i/>
          <w:iCs/>
          <w:lang w:val="en-US" w:eastAsia="zh-CN"/>
        </w:rPr>
        <w:t>LoS</w:t>
      </w:r>
      <w:proofErr w:type="spellEnd"/>
      <w:r>
        <w:rPr>
          <w:rFonts w:hint="eastAsia"/>
          <w:i/>
          <w:iCs/>
          <w:lang w:val="en-US" w:eastAsia="zh-CN"/>
        </w:rPr>
        <w:t xml:space="preserve"> probability in the </w:t>
      </w:r>
      <w:proofErr w:type="spellStart"/>
      <w:r>
        <w:rPr>
          <w:rFonts w:hint="eastAsia"/>
          <w:i/>
          <w:iCs/>
          <w:lang w:val="en-US" w:eastAsia="zh-CN"/>
        </w:rPr>
        <w:t>SMa</w:t>
      </w:r>
      <w:proofErr w:type="spellEnd"/>
      <w:r>
        <w:rPr>
          <w:rFonts w:hint="eastAsia"/>
          <w:i/>
          <w:iCs/>
          <w:lang w:val="en-US" w:eastAsia="zh-CN"/>
        </w:rPr>
        <w:t xml:space="preserve"> scenario, the following formula can be considered:</w:t>
      </w:r>
    </w:p>
    <w:p w:rsidR="00D50531" w:rsidRDefault="00071DCB">
      <w:pPr>
        <w:numPr>
          <w:ilvl w:val="255"/>
          <w:numId w:val="0"/>
        </w:numPr>
        <w:rPr>
          <w:i/>
          <w:iCs/>
          <w:lang w:val="en-US" w:eastAsia="zh-CN"/>
        </w:rPr>
      </w:pPr>
      <m:oMathPara>
        <m:oMath>
          <m:sSub>
            <m:sSubPr>
              <m:ctrlPr>
                <w:rPr>
                  <w:rFonts w:ascii="Cambria Math" w:hAnsi="Cambria Math" w:hint="eastAsia"/>
                  <w:i/>
                  <w:iCs/>
                  <w:lang w:val="en-US" w:eastAsia="zh-CN"/>
                </w:rPr>
              </m:ctrlPr>
            </m:sSubPr>
            <m:e>
              <m:r>
                <w:rPr>
                  <w:rFonts w:ascii="Cambria Math" w:hAnsi="Cambria Math"/>
                  <w:lang w:val="en-US" w:eastAsia="zh-CN"/>
                </w:rPr>
                <m:t>Pr</m:t>
              </m:r>
            </m:e>
            <m:sub>
              <m:r>
                <w:rPr>
                  <w:rFonts w:ascii="Cambria Math" w:hAnsi="Cambria Math"/>
                  <w:lang w:val="en-US" w:eastAsia="zh-CN"/>
                </w:rPr>
                <m:t>LOS</m:t>
              </m:r>
            </m:sub>
          </m:sSub>
          <m:r>
            <w:rPr>
              <w:rFonts w:ascii="Cambria Math" w:hAnsi="Cambria Math"/>
              <w:lang w:val="en-US" w:eastAsia="zh-CN"/>
            </w:rPr>
            <m:t>=exp(-</m:t>
          </m:r>
          <m:f>
            <m:fPr>
              <m:ctrlPr>
                <w:rPr>
                  <w:rFonts w:ascii="Cambria Math" w:hAnsi="Cambria Math" w:hint="eastAsia"/>
                  <w:i/>
                  <w:iCs/>
                  <w:lang w:val="en-US" w:eastAsia="zh-CN"/>
                </w:rPr>
              </m:ctrlPr>
            </m:fPr>
            <m:num>
              <m:sSub>
                <m:sSubPr>
                  <m:ctrlPr>
                    <w:rPr>
                      <w:rFonts w:ascii="Cambria Math" w:hAnsi="Cambria Math" w:hint="eastAsia"/>
                      <w:i/>
                      <w:iCs/>
                      <w:lang w:val="en-US" w:eastAsia="zh-CN"/>
                    </w:rPr>
                  </m:ctrlPr>
                </m:sSubPr>
                <m:e>
                  <m:r>
                    <w:rPr>
                      <w:rFonts w:ascii="Cambria Math" w:hAnsi="Cambria Math"/>
                      <w:lang w:val="en-US" w:eastAsia="zh-CN"/>
                    </w:rPr>
                    <m:t>d</m:t>
                  </m:r>
                </m:e>
                <m:sub>
                  <m:r>
                    <w:rPr>
                      <w:rFonts w:ascii="Cambria Math" w:hAnsi="Cambria Math"/>
                      <w:lang w:val="en-US" w:eastAsia="zh-CN"/>
                    </w:rPr>
                    <m:t>2D-out</m:t>
                  </m:r>
                </m:sub>
              </m:sSub>
              <m:r>
                <w:rPr>
                  <w:rFonts w:ascii="Cambria Math" w:hAnsi="Cambria Math" w:hint="eastAsia"/>
                  <w:lang w:val="en-US" w:eastAsia="zh-CN"/>
                </w:rPr>
                <m:t>-</m:t>
              </m:r>
              <m:r>
                <w:rPr>
                  <w:rFonts w:ascii="Cambria Math" w:hAnsi="Cambria Math" w:hint="eastAsia"/>
                  <w:lang w:val="en-US" w:eastAsia="zh-CN"/>
                </w:rPr>
                <m:t>10</m:t>
              </m:r>
            </m:num>
            <m:den>
              <m:r>
                <w:rPr>
                  <w:rFonts w:ascii="Cambria Math" w:hAnsi="Cambria Math"/>
                  <w:lang w:val="en-US" w:eastAsia="zh-CN"/>
                </w:rPr>
                <m:t>exp(0.02044</m:t>
              </m:r>
              <m:sSub>
                <m:sSubPr>
                  <m:ctrlPr>
                    <w:rPr>
                      <w:rFonts w:ascii="Cambria Math" w:hAnsi="Cambria Math" w:hint="eastAsia"/>
                      <w:i/>
                      <w:iCs/>
                      <w:lang w:val="en-US" w:eastAsia="zh-CN"/>
                    </w:rPr>
                  </m:ctrlPr>
                </m:sSubPr>
                <m:e>
                  <m:r>
                    <w:rPr>
                      <w:rFonts w:ascii="Cambria Math" w:hAnsi="Cambria Math"/>
                      <w:lang w:val="en-US" w:eastAsia="zh-CN"/>
                    </w:rPr>
                    <m:t>h</m:t>
                  </m:r>
                </m:e>
                <m:sub>
                  <m:r>
                    <w:rPr>
                      <w:rFonts w:ascii="Cambria Math" w:hAnsi="Cambria Math"/>
                      <w:lang w:val="en-US" w:eastAsia="zh-CN"/>
                    </w:rPr>
                    <m:t>BS</m:t>
                  </m:r>
                </m:sub>
              </m:sSub>
              <m:r>
                <w:rPr>
                  <w:rFonts w:ascii="Cambria Math" w:hAnsi="Cambria Math" w:hint="eastAsia"/>
                  <w:lang w:val="en-US" w:eastAsia="zh-CN"/>
                </w:rPr>
                <m:t>+5.746)</m:t>
              </m:r>
            </m:den>
          </m:f>
          <m:r>
            <w:rPr>
              <w:rFonts w:ascii="Cambria Math" w:hAnsi="Cambria Math" w:hint="eastAsia"/>
              <w:lang w:val="en-US" w:eastAsia="zh-CN"/>
            </w:rPr>
            <m:t>)</m:t>
          </m:r>
        </m:oMath>
      </m:oMathPara>
    </w:p>
    <w:bookmarkEnd w:id="3"/>
    <w:p w:rsidR="00D50531" w:rsidRDefault="005B3265">
      <w:pPr>
        <w:numPr>
          <w:ilvl w:val="0"/>
          <w:numId w:val="16"/>
        </w:numPr>
        <w:rPr>
          <w:b/>
          <w:bCs/>
          <w:u w:val="single"/>
          <w:lang w:val="en-US" w:eastAsia="zh-CN"/>
        </w:rPr>
      </w:pPr>
      <w:r>
        <w:rPr>
          <w:rFonts w:hint="eastAsia"/>
          <w:b/>
          <w:bCs/>
          <w:u w:val="single"/>
          <w:lang w:val="en-US" w:eastAsia="zh-CN"/>
        </w:rPr>
        <w:t>Pathloss</w:t>
      </w:r>
    </w:p>
    <w:p w:rsidR="00D50531" w:rsidRDefault="005B3265">
      <w:pPr>
        <w:widowControl w:val="0"/>
        <w:jc w:val="center"/>
        <w:rPr>
          <w:lang w:eastAsia="zh-CN"/>
        </w:rPr>
      </w:pPr>
      <w:r>
        <w:rPr>
          <w:rFonts w:hint="eastAsia"/>
          <w:noProof/>
          <w:lang w:eastAsia="zh-CN"/>
        </w:rPr>
        <w:drawing>
          <wp:inline distT="0" distB="0" distL="114300" distR="114300">
            <wp:extent cx="3329940" cy="2700020"/>
            <wp:effectExtent l="0" t="0" r="7620" b="1270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0"/>
                    <a:stretch>
                      <a:fillRect/>
                    </a:stretch>
                  </pic:blipFill>
                  <pic:spPr>
                    <a:xfrm>
                      <a:off x="0" y="0"/>
                      <a:ext cx="3329940" cy="2700020"/>
                    </a:xfrm>
                    <a:prstGeom prst="rect">
                      <a:avLst/>
                    </a:prstGeom>
                    <a:noFill/>
                    <a:ln>
                      <a:noFill/>
                    </a:ln>
                  </pic:spPr>
                </pic:pic>
              </a:graphicData>
            </a:graphic>
          </wp:inline>
        </w:drawing>
      </w:r>
    </w:p>
    <w:p w:rsidR="00D50531" w:rsidRDefault="005B3265">
      <w:pPr>
        <w:widowControl w:val="0"/>
        <w:numPr>
          <w:ilvl w:val="255"/>
          <w:numId w:val="0"/>
        </w:numPr>
        <w:jc w:val="center"/>
        <w:rPr>
          <w:lang w:val="en-US" w:eastAsia="zh-CN"/>
        </w:rPr>
      </w:pPr>
      <w:r>
        <w:rPr>
          <w:rFonts w:hint="eastAsia"/>
          <w:lang w:val="en-US" w:eastAsia="zh-CN"/>
        </w:rPr>
        <w:t>Figure 3. Pathloss results from RT simulation</w:t>
      </w:r>
    </w:p>
    <w:p w:rsidR="00D50531" w:rsidRDefault="005B3265">
      <w:pPr>
        <w:widowControl w:val="0"/>
        <w:jc w:val="left"/>
        <w:rPr>
          <w:lang w:val="en-US" w:eastAsia="zh-CN"/>
        </w:rPr>
      </w:pPr>
      <w:r>
        <w:rPr>
          <w:lang w:val="en-US" w:eastAsia="zh-CN"/>
        </w:rPr>
        <w:t>Accor</w:t>
      </w:r>
      <w:r>
        <w:rPr>
          <w:rFonts w:hint="eastAsia"/>
          <w:lang w:val="en-US" w:eastAsia="zh-CN"/>
        </w:rPr>
        <w:t>d</w:t>
      </w:r>
      <w:r>
        <w:rPr>
          <w:lang w:val="en-US" w:eastAsia="zh-CN"/>
        </w:rPr>
        <w:t>ing to the RT simulation results</w:t>
      </w:r>
      <w:r>
        <w:rPr>
          <w:rFonts w:hint="eastAsia"/>
          <w:lang w:val="en-US" w:eastAsia="zh-CN"/>
        </w:rPr>
        <w:t xml:space="preserve"> above</w:t>
      </w:r>
      <w:r>
        <w:rPr>
          <w:lang w:val="en-US" w:eastAsia="zh-CN"/>
        </w:rPr>
        <w:t xml:space="preserve">, regarding the pathloss: </w:t>
      </w:r>
    </w:p>
    <w:p w:rsidR="00D50531" w:rsidRDefault="005B3265">
      <w:pPr>
        <w:pStyle w:val="aff5"/>
        <w:widowControl w:val="0"/>
        <w:numPr>
          <w:ilvl w:val="0"/>
          <w:numId w:val="17"/>
        </w:numPr>
        <w:jc w:val="left"/>
        <w:rPr>
          <w:lang w:val="en-US" w:eastAsia="zh-CN"/>
        </w:rPr>
      </w:pPr>
      <w:r>
        <w:rPr>
          <w:rFonts w:hint="eastAsia"/>
          <w:lang w:val="en-US" w:eastAsia="zh-CN"/>
        </w:rPr>
        <w:t>T</w:t>
      </w:r>
      <w:r>
        <w:rPr>
          <w:lang w:val="en-US" w:eastAsia="zh-CN"/>
        </w:rPr>
        <w:t xml:space="preserve">he </w:t>
      </w:r>
      <w:r>
        <w:rPr>
          <w:rFonts w:hint="eastAsia"/>
          <w:lang w:val="en-US" w:eastAsia="zh-CN"/>
        </w:rPr>
        <w:t xml:space="preserve">pathloss of </w:t>
      </w:r>
      <w:proofErr w:type="spellStart"/>
      <w:r>
        <w:rPr>
          <w:rFonts w:hint="eastAsia"/>
          <w:lang w:val="en-US" w:eastAsia="zh-CN"/>
        </w:rPr>
        <w:t>SMa</w:t>
      </w:r>
      <w:proofErr w:type="spellEnd"/>
      <w:r>
        <w:rPr>
          <w:rFonts w:hint="eastAsia"/>
          <w:lang w:val="en-US" w:eastAsia="zh-CN"/>
        </w:rPr>
        <w:t xml:space="preserve"> scenario for </w:t>
      </w:r>
      <w:proofErr w:type="spellStart"/>
      <w:r>
        <w:rPr>
          <w:rFonts w:hint="eastAsia"/>
          <w:lang w:val="en-US" w:eastAsia="zh-CN"/>
        </w:rPr>
        <w:t>LoS</w:t>
      </w:r>
      <w:proofErr w:type="spellEnd"/>
      <w:r>
        <w:rPr>
          <w:rFonts w:hint="eastAsia"/>
          <w:lang w:val="en-US" w:eastAsia="zh-CN"/>
        </w:rPr>
        <w:t xml:space="preserve"> UEs can well match the pathloss model of </w:t>
      </w:r>
      <w:proofErr w:type="spellStart"/>
      <w:r>
        <w:rPr>
          <w:rFonts w:hint="eastAsia"/>
          <w:lang w:val="en-US" w:eastAsia="zh-CN"/>
        </w:rPr>
        <w:t>UMa</w:t>
      </w:r>
      <w:proofErr w:type="spellEnd"/>
      <w:r>
        <w:rPr>
          <w:rFonts w:hint="eastAsia"/>
          <w:lang w:val="en-US" w:eastAsia="zh-CN"/>
        </w:rPr>
        <w:t xml:space="preserve"> scenario in TR 38.901</w:t>
      </w:r>
      <w:r>
        <w:rPr>
          <w:lang w:val="en-US" w:eastAsia="zh-CN"/>
        </w:rPr>
        <w:t xml:space="preserve">. It means that existing model in </w:t>
      </w:r>
      <w:proofErr w:type="spellStart"/>
      <w:r>
        <w:rPr>
          <w:lang w:val="en-US" w:eastAsia="zh-CN"/>
        </w:rPr>
        <w:t>UMa</w:t>
      </w:r>
      <w:proofErr w:type="spellEnd"/>
      <w:r>
        <w:rPr>
          <w:lang w:val="en-US" w:eastAsia="zh-CN"/>
        </w:rPr>
        <w:t xml:space="preserve"> can be reused to emulate the propagation. </w:t>
      </w:r>
    </w:p>
    <w:p w:rsidR="00D50531" w:rsidRDefault="005B3265">
      <w:pPr>
        <w:rPr>
          <w:rStyle w:val="aff3"/>
          <w:i/>
          <w:iCs/>
          <w:sz w:val="20"/>
          <w:lang w:val="en-US" w:eastAsia="zh-CN"/>
        </w:rPr>
      </w:pPr>
      <w:r>
        <w:rPr>
          <w:b/>
          <w:bCs/>
          <w:i/>
          <w:iCs/>
          <w:lang w:val="en-US" w:eastAsia="zh-CN"/>
        </w:rPr>
        <w:t>Observation</w:t>
      </w:r>
      <w:r>
        <w:rPr>
          <w:rFonts w:hint="eastAsia"/>
          <w:b/>
          <w:bCs/>
          <w:i/>
          <w:iCs/>
          <w:lang w:val="en-US" w:eastAsia="zh-CN"/>
        </w:rPr>
        <w:t xml:space="preserve"> </w:t>
      </w:r>
      <w:r>
        <w:rPr>
          <w:b/>
          <w:bCs/>
          <w:i/>
          <w:iCs/>
          <w:lang w:val="en-US" w:eastAsia="zh-CN"/>
        </w:rPr>
        <w:t>3:</w:t>
      </w:r>
      <w:r>
        <w:rPr>
          <w:i/>
          <w:iCs/>
          <w:lang w:val="en-US" w:eastAsia="zh-CN"/>
        </w:rPr>
        <w:t xml:space="preserve"> </w:t>
      </w:r>
      <w:r>
        <w:rPr>
          <w:rFonts w:hint="eastAsia"/>
          <w:i/>
          <w:iCs/>
          <w:lang w:val="en-US" w:eastAsia="zh-CN"/>
        </w:rPr>
        <w:t xml:space="preserve">In case of </w:t>
      </w:r>
      <w:proofErr w:type="spellStart"/>
      <w:r>
        <w:rPr>
          <w:rFonts w:hint="eastAsia"/>
          <w:i/>
          <w:iCs/>
          <w:lang w:val="en-US" w:eastAsia="zh-CN"/>
        </w:rPr>
        <w:t>LoS</w:t>
      </w:r>
      <w:proofErr w:type="spellEnd"/>
      <w:r>
        <w:rPr>
          <w:rFonts w:hint="eastAsia"/>
          <w:i/>
          <w:iCs/>
          <w:lang w:val="en-US" w:eastAsia="zh-CN"/>
        </w:rPr>
        <w:t xml:space="preserve"> UEs, t</w:t>
      </w:r>
      <w:r>
        <w:rPr>
          <w:i/>
          <w:iCs/>
          <w:lang w:val="en-US" w:eastAsia="zh-CN"/>
        </w:rPr>
        <w:t xml:space="preserve">he pathloss of </w:t>
      </w:r>
      <w:proofErr w:type="spellStart"/>
      <w:r>
        <w:rPr>
          <w:i/>
          <w:iCs/>
          <w:lang w:val="en-US" w:eastAsia="zh-CN"/>
        </w:rPr>
        <w:t>SMa</w:t>
      </w:r>
      <w:proofErr w:type="spellEnd"/>
      <w:r>
        <w:rPr>
          <w:i/>
          <w:iCs/>
          <w:lang w:val="en-US" w:eastAsia="zh-CN"/>
        </w:rPr>
        <w:t xml:space="preserve"> scenario can well match the pathloss model of </w:t>
      </w:r>
      <w:proofErr w:type="spellStart"/>
      <w:r>
        <w:rPr>
          <w:i/>
          <w:iCs/>
          <w:lang w:val="en-US" w:eastAsia="zh-CN"/>
        </w:rPr>
        <w:t>UMa</w:t>
      </w:r>
      <w:proofErr w:type="spellEnd"/>
      <w:r>
        <w:rPr>
          <w:i/>
          <w:iCs/>
          <w:lang w:val="en-US" w:eastAsia="zh-CN"/>
        </w:rPr>
        <w:t xml:space="preserve"> in TR 38.901.</w:t>
      </w:r>
    </w:p>
    <w:p w:rsidR="00D50531" w:rsidRDefault="005B3265">
      <w:pPr>
        <w:pStyle w:val="aff5"/>
        <w:numPr>
          <w:ilvl w:val="255"/>
          <w:numId w:val="0"/>
        </w:numPr>
        <w:rPr>
          <w:rStyle w:val="aff3"/>
          <w:i/>
          <w:iCs/>
          <w:sz w:val="20"/>
          <w:lang w:val="en-US" w:eastAsia="zh-CN"/>
        </w:rPr>
      </w:pPr>
      <w:r>
        <w:rPr>
          <w:rFonts w:hint="eastAsia"/>
          <w:b/>
          <w:bCs/>
          <w:i/>
          <w:iCs/>
          <w:lang w:val="en-US" w:eastAsia="zh-CN"/>
        </w:rPr>
        <w:lastRenderedPageBreak/>
        <w:t>Proposal 4:</w:t>
      </w:r>
      <w:r>
        <w:rPr>
          <w:rStyle w:val="aff3"/>
          <w:i/>
          <w:iCs/>
          <w:sz w:val="20"/>
          <w:lang w:val="en-US" w:eastAsia="zh-CN"/>
        </w:rPr>
        <w:t xml:space="preserve"> </w:t>
      </w:r>
      <w:r>
        <w:rPr>
          <w:rStyle w:val="aff3"/>
          <w:rFonts w:hint="eastAsia"/>
          <w:i/>
          <w:iCs/>
          <w:sz w:val="20"/>
          <w:lang w:val="en-US" w:eastAsia="zh-CN"/>
        </w:rPr>
        <w:t>Suburban s</w:t>
      </w:r>
      <w:r>
        <w:rPr>
          <w:rStyle w:val="aff3"/>
          <w:i/>
          <w:iCs/>
          <w:sz w:val="20"/>
          <w:lang w:val="en-US" w:eastAsia="zh-CN"/>
        </w:rPr>
        <w:t>cenario can be implemented</w:t>
      </w:r>
      <w:r>
        <w:rPr>
          <w:rStyle w:val="aff3"/>
          <w:rFonts w:hint="eastAsia"/>
          <w:i/>
          <w:iCs/>
          <w:sz w:val="20"/>
          <w:lang w:val="en-US" w:eastAsia="zh-CN"/>
        </w:rPr>
        <w:t xml:space="preserve"> when necessary</w:t>
      </w:r>
      <w:r>
        <w:rPr>
          <w:rStyle w:val="aff3"/>
          <w:i/>
          <w:iCs/>
          <w:sz w:val="20"/>
          <w:lang w:val="en-US" w:eastAsia="zh-CN"/>
        </w:rPr>
        <w:t xml:space="preserve"> by </w:t>
      </w:r>
      <w:r>
        <w:rPr>
          <w:rStyle w:val="aff3"/>
          <w:rFonts w:hint="eastAsia"/>
          <w:i/>
          <w:iCs/>
          <w:sz w:val="20"/>
          <w:lang w:val="en-US" w:eastAsia="zh-CN"/>
        </w:rPr>
        <w:t>d</w:t>
      </w:r>
      <w:r>
        <w:rPr>
          <w:rStyle w:val="aff3"/>
          <w:i/>
          <w:iCs/>
          <w:sz w:val="20"/>
          <w:lang w:val="en-US" w:eastAsia="zh-CN"/>
        </w:rPr>
        <w:t>efin</w:t>
      </w:r>
      <w:r>
        <w:rPr>
          <w:rStyle w:val="aff3"/>
          <w:rFonts w:hint="eastAsia"/>
          <w:i/>
          <w:iCs/>
          <w:sz w:val="20"/>
          <w:lang w:val="en-US" w:eastAsia="zh-CN"/>
        </w:rPr>
        <w:t>ing</w:t>
      </w:r>
      <w:r>
        <w:rPr>
          <w:rStyle w:val="aff3"/>
          <w:i/>
          <w:iCs/>
          <w:sz w:val="20"/>
          <w:lang w:val="en-US" w:eastAsia="zh-CN"/>
        </w:rPr>
        <w:t xml:space="preserve"> alternate parameters for </w:t>
      </w:r>
      <w:proofErr w:type="spellStart"/>
      <w:r>
        <w:rPr>
          <w:rStyle w:val="aff3"/>
          <w:i/>
          <w:iCs/>
          <w:sz w:val="20"/>
          <w:lang w:val="en-US" w:eastAsia="zh-CN"/>
        </w:rPr>
        <w:t>UMa</w:t>
      </w:r>
      <w:proofErr w:type="spellEnd"/>
      <w:r>
        <w:rPr>
          <w:rStyle w:val="aff3"/>
          <w:i/>
          <w:iCs/>
          <w:sz w:val="20"/>
          <w:lang w:val="en-US" w:eastAsia="zh-CN"/>
        </w:rPr>
        <w:t xml:space="preserve"> based on different assumption on building density/heights related to sub-urban macro deployments.</w:t>
      </w:r>
    </w:p>
    <w:p w:rsidR="00D50531" w:rsidRDefault="005B3265">
      <w:pPr>
        <w:pStyle w:val="2"/>
        <w:spacing w:line="240" w:lineRule="auto"/>
        <w:rPr>
          <w:lang w:val="en-US" w:eastAsia="zh-CN"/>
        </w:rPr>
      </w:pPr>
      <w:r>
        <w:rPr>
          <w:rFonts w:hint="eastAsia"/>
          <w:lang w:val="en-US" w:eastAsia="zh-CN"/>
        </w:rPr>
        <w:t>Absolute delay</w:t>
      </w:r>
      <w:r>
        <w:rPr>
          <w:lang w:val="en-US" w:eastAsia="zh-CN"/>
        </w:rPr>
        <w:t xml:space="preserve"> for multi-TRPs scenario</w:t>
      </w:r>
    </w:p>
    <w:p w:rsidR="00D50531" w:rsidRDefault="005B3265">
      <w:pPr>
        <w:rPr>
          <w:lang w:val="en-US" w:eastAsia="zh-CN"/>
        </w:rPr>
      </w:pPr>
      <w:r>
        <w:rPr>
          <w:rFonts w:hint="eastAsia"/>
          <w:lang w:val="en-US" w:eastAsia="zh-CN"/>
        </w:rPr>
        <w:t xml:space="preserve">In RAN1#118bis, the following agreement is made to introduce absolute delay for UMi and </w:t>
      </w:r>
      <w:proofErr w:type="spellStart"/>
      <w:r>
        <w:rPr>
          <w:rFonts w:hint="eastAsia"/>
          <w:lang w:val="en-US" w:eastAsia="zh-CN"/>
        </w:rPr>
        <w:t>UMa</w:t>
      </w:r>
      <w:proofErr w:type="spellEnd"/>
      <w:r>
        <w:rPr>
          <w:rFonts w:hint="eastAsia"/>
          <w:lang w:val="en-US" w:eastAsia="zh-CN"/>
        </w:rPr>
        <w:t xml:space="preserve"> scenarios.</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pPr>
              <w:pStyle w:val="ab"/>
              <w:spacing w:after="0"/>
              <w:rPr>
                <w:rFonts w:ascii="Times New Roman" w:eastAsia="等线" w:hAnsi="Times New Roman"/>
                <w:color w:val="auto"/>
                <w:highlight w:val="green"/>
              </w:rPr>
            </w:pPr>
            <w:r>
              <w:rPr>
                <w:rFonts w:ascii="Times New Roman" w:eastAsia="等线" w:hAnsi="Times New Roman" w:hint="eastAsia"/>
                <w:color w:val="auto"/>
                <w:highlight w:val="green"/>
              </w:rPr>
              <w:t>Agreement</w:t>
            </w:r>
          </w:p>
          <w:p w:rsidR="00D50531" w:rsidRDefault="005B3265">
            <w:pPr>
              <w:pStyle w:val="ab"/>
              <w:numPr>
                <w:ilvl w:val="0"/>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 xml:space="preserve">Introduce absolute delay for UMi and </w:t>
            </w:r>
            <w:proofErr w:type="spellStart"/>
            <w:r>
              <w:rPr>
                <w:rFonts w:ascii="Times New Roman" w:eastAsia="等线" w:hAnsi="Times New Roman"/>
                <w:color w:val="auto"/>
                <w:lang w:eastAsia="ko-KR"/>
              </w:rPr>
              <w:t>UMa</w:t>
            </w:r>
            <w:proofErr w:type="spellEnd"/>
            <w:r>
              <w:rPr>
                <w:rFonts w:ascii="Times New Roman" w:eastAsia="等线" w:hAnsi="Times New Roman"/>
                <w:color w:val="auto"/>
                <w:lang w:eastAsia="ko-KR"/>
              </w:rPr>
              <w:t xml:space="preserve"> scenarios.</w:t>
            </w:r>
          </w:p>
          <w:p w:rsidR="00D50531" w:rsidRDefault="005B3265">
            <w:pPr>
              <w:pStyle w:val="ab"/>
              <w:numPr>
                <w:ilvl w:val="1"/>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 xml:space="preserve">Absolute delay is enabled by re-using the absolute time of arrival for </w:t>
            </w:r>
            <w:proofErr w:type="spellStart"/>
            <w:r>
              <w:rPr>
                <w:rFonts w:ascii="Times New Roman" w:eastAsia="等线" w:hAnsi="Times New Roman"/>
                <w:color w:val="auto"/>
                <w:lang w:eastAsia="ko-KR"/>
              </w:rPr>
              <w:t>InF</w:t>
            </w:r>
            <w:proofErr w:type="spellEnd"/>
            <w:r>
              <w:rPr>
                <w:rFonts w:ascii="Times New Roman" w:eastAsia="等线" w:hAnsi="Times New Roman"/>
                <w:color w:val="auto"/>
                <w:lang w:eastAsia="ko-KR"/>
              </w:rPr>
              <w:t xml:space="preserve"> scenarios.</w:t>
            </w:r>
          </w:p>
          <w:p w:rsidR="00D50531" w:rsidRDefault="005B3265">
            <w:pPr>
              <w:pStyle w:val="ab"/>
              <w:numPr>
                <w:ilvl w:val="1"/>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 xml:space="preserve">Details of the absolute delay modeling for UMi and </w:t>
            </w:r>
            <w:proofErr w:type="spellStart"/>
            <w:r>
              <w:rPr>
                <w:rFonts w:ascii="Times New Roman" w:eastAsia="等线" w:hAnsi="Times New Roman"/>
                <w:color w:val="auto"/>
                <w:lang w:eastAsia="ko-KR"/>
              </w:rPr>
              <w:t>UMa</w:t>
            </w:r>
            <w:proofErr w:type="spellEnd"/>
            <w:r>
              <w:rPr>
                <w:rFonts w:ascii="Times New Roman" w:eastAsia="等线" w:hAnsi="Times New Roman"/>
                <w:color w:val="auto"/>
                <w:lang w:eastAsia="ko-KR"/>
              </w:rPr>
              <w:t xml:space="preserve"> FFS.</w:t>
            </w:r>
          </w:p>
          <w:p w:rsidR="00D50531" w:rsidRDefault="005B3265">
            <w:pPr>
              <w:pStyle w:val="ab"/>
              <w:numPr>
                <w:ilvl w:val="1"/>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Note: this does not preclude potential introduction of absolute delay for other scenarios.</w:t>
            </w:r>
          </w:p>
          <w:p w:rsidR="00D50531" w:rsidRDefault="005B3265">
            <w:pPr>
              <w:pStyle w:val="ab"/>
              <w:numPr>
                <w:ilvl w:val="1"/>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The following parameters are examples:</w:t>
            </w:r>
          </w:p>
          <w:p w:rsidR="00D50531" w:rsidRDefault="005B3265">
            <w:pPr>
              <w:pStyle w:val="TH"/>
              <w:keepNext w:val="0"/>
              <w:keepLines w:val="0"/>
              <w:numPr>
                <w:ilvl w:val="0"/>
                <w:numId w:val="18"/>
              </w:numPr>
              <w:suppressAutoHyphens/>
              <w:overflowPunct/>
              <w:autoSpaceDE/>
              <w:autoSpaceDN/>
              <w:adjustRightInd/>
              <w:spacing w:before="0" w:after="0"/>
              <w:ind w:left="402" w:hanging="402"/>
              <w:textAlignment w:val="auto"/>
              <w:rPr>
                <w:rFonts w:ascii="Times New Roman" w:hAnsi="Times New Roman"/>
                <w:b w:val="0"/>
                <w:bCs/>
              </w:rPr>
            </w:pPr>
            <w:r>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53"/>
              <w:gridCol w:w="1533"/>
              <w:gridCol w:w="1533"/>
              <w:gridCol w:w="1533"/>
              <w:gridCol w:w="1533"/>
            </w:tblGrid>
            <w:tr w:rsidR="00D50531">
              <w:trPr>
                <w:jc w:val="center"/>
              </w:trPr>
              <w:tc>
                <w:tcPr>
                  <w:tcW w:w="1962" w:type="dxa"/>
                  <w:gridSpan w:val="2"/>
                  <w:shd w:val="clear" w:color="auto" w:fill="E0E0E0"/>
                  <w:vAlign w:val="center"/>
                </w:tcPr>
                <w:p w:rsidR="00D50531" w:rsidRDefault="005B3265">
                  <w:pPr>
                    <w:pStyle w:val="TAH"/>
                    <w:keepNext w:val="0"/>
                    <w:keepLines w:val="0"/>
                    <w:rPr>
                      <w:rFonts w:ascii="Times New Roman" w:hAnsi="Times New Roman"/>
                      <w:b w:val="0"/>
                      <w:bCs/>
                      <w:sz w:val="20"/>
                    </w:rPr>
                  </w:pPr>
                  <w:r>
                    <w:rPr>
                      <w:rFonts w:ascii="Times New Roman" w:hAnsi="Times New Roman"/>
                      <w:b w:val="0"/>
                      <w:bCs/>
                      <w:sz w:val="20"/>
                    </w:rPr>
                    <w:t>Scenarios</w:t>
                  </w:r>
                </w:p>
              </w:tc>
              <w:tc>
                <w:tcPr>
                  <w:tcW w:w="1533" w:type="dxa"/>
                  <w:shd w:val="clear" w:color="auto" w:fill="E0E0E0"/>
                  <w:vAlign w:val="center"/>
                </w:tcPr>
                <w:p w:rsidR="00D50531" w:rsidRDefault="005B3265">
                  <w:pPr>
                    <w:pStyle w:val="TAH"/>
                    <w:keepNext w:val="0"/>
                    <w:keepLines w:val="0"/>
                    <w:rPr>
                      <w:rFonts w:ascii="Times New Roman" w:hAnsi="Times New Roman"/>
                      <w:b w:val="0"/>
                      <w:bCs/>
                      <w:sz w:val="20"/>
                    </w:rPr>
                  </w:pPr>
                  <w:proofErr w:type="spellStart"/>
                  <w:r>
                    <w:rPr>
                      <w:rFonts w:ascii="Times New Roman" w:hAnsi="Times New Roman"/>
                      <w:b w:val="0"/>
                      <w:bCs/>
                      <w:sz w:val="20"/>
                    </w:rPr>
                    <w:t>InF</w:t>
                  </w:r>
                  <w:proofErr w:type="spellEnd"/>
                  <w:r>
                    <w:rPr>
                      <w:rFonts w:ascii="Times New Roman" w:hAnsi="Times New Roman"/>
                      <w:b w:val="0"/>
                      <w:bCs/>
                      <w:sz w:val="20"/>
                    </w:rPr>
                    <w:t xml:space="preserve">-SL, </w:t>
                  </w:r>
                  <w:proofErr w:type="spellStart"/>
                  <w:r>
                    <w:rPr>
                      <w:rFonts w:ascii="Times New Roman" w:hAnsi="Times New Roman"/>
                      <w:b w:val="0"/>
                      <w:bCs/>
                      <w:sz w:val="20"/>
                    </w:rPr>
                    <w:t>InF</w:t>
                  </w:r>
                  <w:proofErr w:type="spellEnd"/>
                  <w:r>
                    <w:rPr>
                      <w:rFonts w:ascii="Times New Roman" w:hAnsi="Times New Roman"/>
                      <w:b w:val="0"/>
                      <w:bCs/>
                      <w:sz w:val="20"/>
                    </w:rPr>
                    <w:t>-DL</w:t>
                  </w:r>
                </w:p>
              </w:tc>
              <w:tc>
                <w:tcPr>
                  <w:tcW w:w="1533" w:type="dxa"/>
                  <w:shd w:val="clear" w:color="auto" w:fill="E0E0E0"/>
                  <w:vAlign w:val="center"/>
                </w:tcPr>
                <w:p w:rsidR="00D50531" w:rsidRDefault="005B3265">
                  <w:pPr>
                    <w:pStyle w:val="TAH"/>
                    <w:keepNext w:val="0"/>
                    <w:keepLines w:val="0"/>
                    <w:rPr>
                      <w:rFonts w:ascii="Times New Roman" w:hAnsi="Times New Roman"/>
                      <w:b w:val="0"/>
                      <w:bCs/>
                      <w:sz w:val="20"/>
                    </w:rPr>
                  </w:pPr>
                  <w:proofErr w:type="spellStart"/>
                  <w:r>
                    <w:rPr>
                      <w:rFonts w:ascii="Times New Roman" w:hAnsi="Times New Roman"/>
                      <w:b w:val="0"/>
                      <w:bCs/>
                      <w:sz w:val="20"/>
                    </w:rPr>
                    <w:t>InF</w:t>
                  </w:r>
                  <w:proofErr w:type="spellEnd"/>
                  <w:r>
                    <w:rPr>
                      <w:rFonts w:ascii="Times New Roman" w:hAnsi="Times New Roman"/>
                      <w:b w:val="0"/>
                      <w:bCs/>
                      <w:sz w:val="20"/>
                    </w:rPr>
                    <w:t xml:space="preserve">-SH, </w:t>
                  </w:r>
                  <w:proofErr w:type="spellStart"/>
                  <w:r>
                    <w:rPr>
                      <w:rFonts w:ascii="Times New Roman" w:hAnsi="Times New Roman"/>
                      <w:b w:val="0"/>
                      <w:bCs/>
                      <w:sz w:val="20"/>
                    </w:rPr>
                    <w:t>InF</w:t>
                  </w:r>
                  <w:proofErr w:type="spellEnd"/>
                  <w:r>
                    <w:rPr>
                      <w:rFonts w:ascii="Times New Roman" w:hAnsi="Times New Roman"/>
                      <w:b w:val="0"/>
                      <w:bCs/>
                      <w:sz w:val="20"/>
                    </w:rPr>
                    <w:t>-DH</w:t>
                  </w:r>
                </w:p>
              </w:tc>
              <w:tc>
                <w:tcPr>
                  <w:tcW w:w="1533" w:type="dxa"/>
                  <w:shd w:val="clear" w:color="auto" w:fill="E0E0E0"/>
                  <w:vAlign w:val="center"/>
                </w:tcPr>
                <w:p w:rsidR="00D50531" w:rsidRDefault="005B3265">
                  <w:pPr>
                    <w:pStyle w:val="TAH"/>
                    <w:keepNext w:val="0"/>
                    <w:keepLines w:val="0"/>
                    <w:rPr>
                      <w:rFonts w:ascii="Times New Roman" w:hAnsi="Times New Roman"/>
                      <w:b w:val="0"/>
                      <w:bCs/>
                      <w:color w:val="FF0000"/>
                      <w:sz w:val="20"/>
                      <w:lang w:eastAsia="zh-CN"/>
                    </w:rPr>
                  </w:pPr>
                  <w:r>
                    <w:rPr>
                      <w:rFonts w:ascii="Times New Roman" w:hAnsi="Times New Roman"/>
                      <w:b w:val="0"/>
                      <w:bCs/>
                      <w:color w:val="FF0000"/>
                      <w:sz w:val="20"/>
                      <w:lang w:eastAsia="zh-CN"/>
                    </w:rPr>
                    <w:t>UMi</w:t>
                  </w:r>
                </w:p>
              </w:tc>
              <w:tc>
                <w:tcPr>
                  <w:tcW w:w="1533" w:type="dxa"/>
                  <w:shd w:val="clear" w:color="auto" w:fill="E0E0E0"/>
                  <w:vAlign w:val="center"/>
                </w:tcPr>
                <w:p w:rsidR="00D50531" w:rsidRDefault="005B3265">
                  <w:pPr>
                    <w:pStyle w:val="TAH"/>
                    <w:keepNext w:val="0"/>
                    <w:keepLines w:val="0"/>
                    <w:rPr>
                      <w:rFonts w:ascii="Times New Roman" w:hAnsi="Times New Roman"/>
                      <w:b w:val="0"/>
                      <w:bCs/>
                      <w:color w:val="FF0000"/>
                      <w:sz w:val="20"/>
                      <w:lang w:eastAsia="zh-CN"/>
                    </w:rPr>
                  </w:pPr>
                  <w:proofErr w:type="spellStart"/>
                  <w:r>
                    <w:rPr>
                      <w:rFonts w:ascii="Times New Roman" w:hAnsi="Times New Roman"/>
                      <w:b w:val="0"/>
                      <w:bCs/>
                      <w:color w:val="FF0000"/>
                      <w:sz w:val="20"/>
                      <w:lang w:eastAsia="zh-CN"/>
                    </w:rPr>
                    <w:t>UMa</w:t>
                  </w:r>
                  <w:proofErr w:type="spellEnd"/>
                </w:p>
              </w:tc>
            </w:tr>
            <w:tr w:rsidR="00D50531">
              <w:trPr>
                <w:jc w:val="center"/>
              </w:trPr>
              <w:tc>
                <w:tcPr>
                  <w:tcW w:w="1209" w:type="dxa"/>
                  <w:vMerge w:val="restart"/>
                  <w:vAlign w:val="center"/>
                </w:tcPr>
                <w:p w:rsidR="00D50531" w:rsidRDefault="005B3265">
                  <w:pPr>
                    <w:pStyle w:val="TAC"/>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rsidR="00D50531" w:rsidRDefault="00071DCB">
                  <w:pPr>
                    <w:pStyle w:val="TAC"/>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rsidR="00D50531" w:rsidRDefault="005B3265">
                  <w:pPr>
                    <w:pStyle w:val="TAC"/>
                    <w:keepLines w:val="0"/>
                  </w:pPr>
                  <w:r>
                    <w:t>-7.5</w:t>
                  </w:r>
                </w:p>
              </w:tc>
              <w:tc>
                <w:tcPr>
                  <w:tcW w:w="1533" w:type="dxa"/>
                  <w:vAlign w:val="center"/>
                </w:tcPr>
                <w:p w:rsidR="00D50531" w:rsidRDefault="005B3265">
                  <w:pPr>
                    <w:pStyle w:val="TAC"/>
                    <w:keepLines w:val="0"/>
                  </w:pPr>
                  <w:r>
                    <w:t>-7.5</w:t>
                  </w:r>
                </w:p>
              </w:tc>
              <w:tc>
                <w:tcPr>
                  <w:tcW w:w="1533" w:type="dxa"/>
                  <w:vAlign w:val="center"/>
                </w:tcPr>
                <w:p w:rsidR="00D50531" w:rsidRDefault="005B3265">
                  <w:pPr>
                    <w:pStyle w:val="TAC"/>
                    <w:keepLines w:val="0"/>
                    <w:rPr>
                      <w:color w:val="FF0000"/>
                    </w:rPr>
                  </w:pPr>
                  <w:r>
                    <w:rPr>
                      <w:color w:val="FF0000"/>
                    </w:rPr>
                    <w:t>-7</w:t>
                  </w:r>
                </w:p>
              </w:tc>
              <w:tc>
                <w:tcPr>
                  <w:tcW w:w="1533" w:type="dxa"/>
                  <w:vAlign w:val="center"/>
                </w:tcPr>
                <w:p w:rsidR="00D50531" w:rsidRDefault="005B3265">
                  <w:pPr>
                    <w:pStyle w:val="TAC"/>
                    <w:keepLines w:val="0"/>
                    <w:rPr>
                      <w:color w:val="FF0000"/>
                    </w:rPr>
                  </w:pPr>
                  <w:r>
                    <w:rPr>
                      <w:color w:val="FF0000"/>
                    </w:rPr>
                    <w:t>-6.8</w:t>
                  </w:r>
                </w:p>
              </w:tc>
            </w:tr>
            <w:tr w:rsidR="00D50531">
              <w:trPr>
                <w:jc w:val="center"/>
              </w:trPr>
              <w:tc>
                <w:tcPr>
                  <w:tcW w:w="1209" w:type="dxa"/>
                  <w:vMerge/>
                  <w:vAlign w:val="center"/>
                </w:tcPr>
                <w:p w:rsidR="00D50531" w:rsidRDefault="00D50531">
                  <w:pPr>
                    <w:pStyle w:val="TAC"/>
                    <w:keepLines w:val="0"/>
                  </w:pPr>
                </w:p>
              </w:tc>
              <w:tc>
                <w:tcPr>
                  <w:tcW w:w="753" w:type="dxa"/>
                  <w:vAlign w:val="center"/>
                </w:tcPr>
                <w:p w:rsidR="00D50531" w:rsidRDefault="00071DCB">
                  <w:pPr>
                    <w:pStyle w:val="TAC"/>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rsidR="00D50531" w:rsidRDefault="005B3265">
                  <w:pPr>
                    <w:pStyle w:val="TAC"/>
                    <w:keepLines w:val="0"/>
                  </w:pPr>
                  <w:r>
                    <w:t>0.4</w:t>
                  </w:r>
                </w:p>
              </w:tc>
              <w:tc>
                <w:tcPr>
                  <w:tcW w:w="1533" w:type="dxa"/>
                  <w:shd w:val="clear" w:color="auto" w:fill="auto"/>
                  <w:vAlign w:val="center"/>
                </w:tcPr>
                <w:p w:rsidR="00D50531" w:rsidRDefault="005B3265">
                  <w:pPr>
                    <w:pStyle w:val="TAC"/>
                    <w:keepLines w:val="0"/>
                  </w:pPr>
                  <w:r>
                    <w:t>0.4</w:t>
                  </w:r>
                </w:p>
              </w:tc>
              <w:tc>
                <w:tcPr>
                  <w:tcW w:w="1533" w:type="dxa"/>
                  <w:shd w:val="clear" w:color="auto" w:fill="auto"/>
                  <w:vAlign w:val="center"/>
                </w:tcPr>
                <w:p w:rsidR="00D50531" w:rsidRDefault="005B3265">
                  <w:pPr>
                    <w:pStyle w:val="TAC"/>
                    <w:keepLines w:val="0"/>
                    <w:rPr>
                      <w:color w:val="FF0000"/>
                    </w:rPr>
                  </w:pPr>
                  <w:r>
                    <w:rPr>
                      <w:color w:val="FF0000"/>
                    </w:rPr>
                    <w:t>0.4</w:t>
                  </w:r>
                </w:p>
              </w:tc>
              <w:tc>
                <w:tcPr>
                  <w:tcW w:w="1533" w:type="dxa"/>
                  <w:shd w:val="clear" w:color="auto" w:fill="auto"/>
                  <w:vAlign w:val="center"/>
                </w:tcPr>
                <w:p w:rsidR="00D50531" w:rsidRDefault="005B3265">
                  <w:pPr>
                    <w:pStyle w:val="TAC"/>
                    <w:keepLines w:val="0"/>
                    <w:rPr>
                      <w:color w:val="FF0000"/>
                    </w:rPr>
                  </w:pPr>
                  <w:r>
                    <w:rPr>
                      <w:color w:val="FF0000"/>
                    </w:rPr>
                    <w:t>0.6</w:t>
                  </w:r>
                </w:p>
              </w:tc>
            </w:tr>
            <w:tr w:rsidR="00D50531">
              <w:trPr>
                <w:jc w:val="center"/>
              </w:trPr>
              <w:tc>
                <w:tcPr>
                  <w:tcW w:w="1962" w:type="dxa"/>
                  <w:gridSpan w:val="2"/>
                  <w:vAlign w:val="center"/>
                </w:tcPr>
                <w:p w:rsidR="00D50531" w:rsidRDefault="005B3265">
                  <w:pPr>
                    <w:pStyle w:val="TAC"/>
                    <w:keepLines w:val="0"/>
                    <w:rPr>
                      <w:i/>
                    </w:rPr>
                  </w:pPr>
                  <w:r>
                    <w:t>Correlation distance in the horizontal plane [m]</w:t>
                  </w:r>
                </w:p>
              </w:tc>
              <w:tc>
                <w:tcPr>
                  <w:tcW w:w="1533" w:type="dxa"/>
                  <w:vAlign w:val="center"/>
                </w:tcPr>
                <w:p w:rsidR="00D50531" w:rsidRDefault="005B3265">
                  <w:pPr>
                    <w:pStyle w:val="TAC"/>
                    <w:keepLines w:val="0"/>
                  </w:pPr>
                  <w:r>
                    <w:t>6</w:t>
                  </w:r>
                </w:p>
              </w:tc>
              <w:tc>
                <w:tcPr>
                  <w:tcW w:w="1533" w:type="dxa"/>
                  <w:vAlign w:val="center"/>
                </w:tcPr>
                <w:p w:rsidR="00D50531" w:rsidRDefault="005B3265">
                  <w:pPr>
                    <w:pStyle w:val="TAC"/>
                    <w:keepLines w:val="0"/>
                  </w:pPr>
                  <w:r>
                    <w:t>11</w:t>
                  </w:r>
                </w:p>
              </w:tc>
              <w:tc>
                <w:tcPr>
                  <w:tcW w:w="1533" w:type="dxa"/>
                  <w:vAlign w:val="center"/>
                </w:tcPr>
                <w:p w:rsidR="00D50531" w:rsidRDefault="005B3265">
                  <w:pPr>
                    <w:pStyle w:val="TAC"/>
                    <w:keepLines w:val="0"/>
                    <w:rPr>
                      <w:color w:val="FF0000"/>
                    </w:rPr>
                  </w:pPr>
                  <w:r>
                    <w:rPr>
                      <w:color w:val="FF0000"/>
                    </w:rPr>
                    <w:t>15</w:t>
                  </w:r>
                </w:p>
              </w:tc>
              <w:tc>
                <w:tcPr>
                  <w:tcW w:w="1533" w:type="dxa"/>
                  <w:vAlign w:val="center"/>
                </w:tcPr>
                <w:p w:rsidR="00D50531" w:rsidRDefault="005B3265">
                  <w:pPr>
                    <w:pStyle w:val="TAC"/>
                    <w:keepLines w:val="0"/>
                    <w:rPr>
                      <w:color w:val="FF0000"/>
                    </w:rPr>
                  </w:pPr>
                  <w:r>
                    <w:rPr>
                      <w:color w:val="FF0000"/>
                    </w:rPr>
                    <w:t>50</w:t>
                  </w:r>
                </w:p>
              </w:tc>
            </w:tr>
          </w:tbl>
          <w:p w:rsidR="00D50531" w:rsidRDefault="00D50531">
            <w:pPr>
              <w:pStyle w:val="aff5"/>
              <w:numPr>
                <w:ilvl w:val="1"/>
                <w:numId w:val="19"/>
              </w:numPr>
              <w:suppressAutoHyphens/>
              <w:overflowPunct w:val="0"/>
              <w:autoSpaceDE w:val="0"/>
              <w:autoSpaceDN w:val="0"/>
              <w:adjustRightInd w:val="0"/>
              <w:spacing w:line="280" w:lineRule="atLeast"/>
              <w:contextualSpacing/>
              <w:rPr>
                <w:lang w:val="en-US" w:eastAsia="zh-CN"/>
              </w:rPr>
            </w:pPr>
          </w:p>
        </w:tc>
      </w:tr>
    </w:tbl>
    <w:p w:rsidR="00D50531" w:rsidRDefault="005B3265">
      <w:pPr>
        <w:rPr>
          <w:rFonts w:hAnsi="Cambria Math"/>
          <w:lang w:val="en-US" w:eastAsia="zh-CN"/>
        </w:rPr>
      </w:pPr>
      <w:r>
        <w:rPr>
          <w:rFonts w:hAnsi="Cambria Math" w:hint="eastAsia"/>
          <w:lang w:val="en-US" w:eastAsia="zh-CN"/>
        </w:rPr>
        <w:t xml:space="preserve">Regarding the determination of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ray tracing simulation can be used to analyze the distribution of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in different scenarios. Below illustrates the simulated data in UMi and UMa scenario and corresponding fitted curves with lognormal distribution.</w:t>
      </w:r>
    </w:p>
    <w:p w:rsidR="00D50531" w:rsidRDefault="005B3265">
      <w:pPr>
        <w:jc w:val="center"/>
      </w:pPr>
      <w:r>
        <w:rPr>
          <w:noProof/>
        </w:rPr>
        <w:drawing>
          <wp:inline distT="0" distB="0" distL="114300" distR="114300">
            <wp:extent cx="2641600" cy="1981767"/>
            <wp:effectExtent l="0" t="0" r="635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1"/>
                    <a:stretch>
                      <a:fillRect/>
                    </a:stretch>
                  </pic:blipFill>
                  <pic:spPr>
                    <a:xfrm>
                      <a:off x="0" y="0"/>
                      <a:ext cx="2652043" cy="1989601"/>
                    </a:xfrm>
                    <a:prstGeom prst="rect">
                      <a:avLst/>
                    </a:prstGeom>
                  </pic:spPr>
                </pic:pic>
              </a:graphicData>
            </a:graphic>
          </wp:inline>
        </w:drawing>
      </w:r>
      <w:r>
        <w:rPr>
          <w:noProof/>
        </w:rPr>
        <w:drawing>
          <wp:inline distT="0" distB="0" distL="114300" distR="114300">
            <wp:extent cx="2673350" cy="2005748"/>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2687638" cy="2016468"/>
                    </a:xfrm>
                    <a:prstGeom prst="rect">
                      <a:avLst/>
                    </a:prstGeom>
                  </pic:spPr>
                </pic:pic>
              </a:graphicData>
            </a:graphic>
          </wp:inline>
        </w:drawing>
      </w:r>
    </w:p>
    <w:p w:rsidR="00D50531" w:rsidRDefault="005B3265">
      <w:pPr>
        <w:jc w:val="center"/>
        <w:rPr>
          <w:lang w:val="en-US" w:eastAsia="zh-CN"/>
        </w:rPr>
      </w:pPr>
      <w:r>
        <w:rPr>
          <w:rFonts w:hint="eastAsia"/>
          <w:lang w:val="en-US" w:eastAsia="zh-CN"/>
        </w:rPr>
        <w:t xml:space="preserve">Figure 4. Absolute delay of UMi (left) and </w:t>
      </w:r>
      <w:proofErr w:type="spellStart"/>
      <w:r>
        <w:rPr>
          <w:rFonts w:hint="eastAsia"/>
          <w:lang w:val="en-US" w:eastAsia="zh-CN"/>
        </w:rPr>
        <w:t>UMa</w:t>
      </w:r>
      <w:proofErr w:type="spellEnd"/>
      <w:r>
        <w:rPr>
          <w:rFonts w:hint="eastAsia"/>
          <w:lang w:val="en-US" w:eastAsia="zh-CN"/>
        </w:rPr>
        <w:t xml:space="preserve"> (right) scenario</w:t>
      </w:r>
    </w:p>
    <w:p w:rsidR="00D50531" w:rsidRDefault="005B3265">
      <w:pPr>
        <w:rPr>
          <w:rFonts w:hAnsi="Cambria Math"/>
          <w:lang w:val="en-US" w:eastAsia="zh-CN"/>
        </w:rPr>
      </w:pPr>
      <w:r>
        <w:rPr>
          <w:rFonts w:hint="eastAsia"/>
          <w:lang w:val="en-US" w:eastAsia="zh-CN"/>
        </w:rPr>
        <w:t xml:space="preserve">In addition to the UMi and </w:t>
      </w:r>
      <w:proofErr w:type="spellStart"/>
      <w:r>
        <w:rPr>
          <w:rFonts w:hint="eastAsia"/>
          <w:lang w:val="en-US" w:eastAsia="zh-CN"/>
        </w:rPr>
        <w:t>UMa</w:t>
      </w:r>
      <w:proofErr w:type="spellEnd"/>
      <w:r>
        <w:rPr>
          <w:rFonts w:hint="eastAsia"/>
          <w:lang w:val="en-US" w:eastAsia="zh-CN"/>
        </w:rPr>
        <w:t xml:space="preserve"> scenarios, Indoor </w:t>
      </w:r>
      <w:r w:rsidR="00286B97">
        <w:rPr>
          <w:rFonts w:hint="eastAsia"/>
          <w:lang w:val="en-US" w:eastAsia="zh-CN"/>
        </w:rPr>
        <w:t>hotspot</w:t>
      </w:r>
      <w:r>
        <w:rPr>
          <w:rFonts w:hint="eastAsia"/>
          <w:lang w:val="en-US" w:eastAsia="zh-CN"/>
        </w:rPr>
        <w:t xml:space="preserve"> scenario should also be considered to introduce absolute delay, because the near field phenomenon is also obvious in indoor scenario, then to derive the distance for generating the element-wise parameters as discussed in 9.8.2, absolute delay in each scenario can be an upper bound. The </w:t>
      </w:r>
      <w:r>
        <w:rPr>
          <w:rFonts w:hAnsi="Cambria Math" w:hint="eastAsia"/>
          <w:lang w:val="en-US" w:eastAsia="zh-CN"/>
        </w:rPr>
        <w:t xml:space="preserve">simulated data in Indoor </w:t>
      </w:r>
      <w:r w:rsidR="00286B97">
        <w:rPr>
          <w:rFonts w:hAnsi="Cambria Math" w:hint="eastAsia"/>
          <w:lang w:val="en-US" w:eastAsia="zh-CN"/>
        </w:rPr>
        <w:t>hotspot</w:t>
      </w:r>
      <w:r>
        <w:rPr>
          <w:rFonts w:hAnsi="Cambria Math" w:hint="eastAsia"/>
          <w:lang w:val="en-US" w:eastAsia="zh-CN"/>
        </w:rPr>
        <w:t xml:space="preserve"> scenario and corresponding fitted curves with lognormal distribution are shown below.</w:t>
      </w:r>
    </w:p>
    <w:p w:rsidR="00D50531" w:rsidRDefault="005B3265">
      <w:pPr>
        <w:jc w:val="center"/>
      </w:pPr>
      <w:r>
        <w:rPr>
          <w:noProof/>
        </w:rPr>
        <w:drawing>
          <wp:inline distT="0" distB="0" distL="114300" distR="114300">
            <wp:extent cx="2647950" cy="1986090"/>
            <wp:effectExtent l="0" t="0" r="0" b="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pic:cNvPicPr>
                      <a:picLocks noChangeAspect="1"/>
                    </pic:cNvPicPr>
                  </pic:nvPicPr>
                  <pic:blipFill>
                    <a:blip r:embed="rId13"/>
                    <a:stretch>
                      <a:fillRect/>
                    </a:stretch>
                  </pic:blipFill>
                  <pic:spPr>
                    <a:xfrm>
                      <a:off x="0" y="0"/>
                      <a:ext cx="2659208" cy="1994534"/>
                    </a:xfrm>
                    <a:prstGeom prst="rect">
                      <a:avLst/>
                    </a:prstGeom>
                    <a:noFill/>
                    <a:ln>
                      <a:noFill/>
                    </a:ln>
                  </pic:spPr>
                </pic:pic>
              </a:graphicData>
            </a:graphic>
          </wp:inline>
        </w:drawing>
      </w:r>
    </w:p>
    <w:p w:rsidR="00D50531" w:rsidRDefault="005B3265">
      <w:pPr>
        <w:jc w:val="center"/>
        <w:rPr>
          <w:lang w:val="en-US" w:eastAsia="zh-CN"/>
        </w:rPr>
      </w:pPr>
      <w:r>
        <w:rPr>
          <w:rFonts w:hint="eastAsia"/>
          <w:lang w:val="en-US" w:eastAsia="zh-CN"/>
        </w:rPr>
        <w:t>Figure 5. Absolute delay of Indoor Hot</w:t>
      </w:r>
      <w:r w:rsidR="00286B97">
        <w:rPr>
          <w:lang w:val="en-US" w:eastAsia="zh-CN"/>
        </w:rPr>
        <w:t>s</w:t>
      </w:r>
      <w:r>
        <w:rPr>
          <w:rFonts w:hint="eastAsia"/>
          <w:lang w:val="en-US" w:eastAsia="zh-CN"/>
        </w:rPr>
        <w:t>pot scenario</w:t>
      </w:r>
    </w:p>
    <w:p w:rsidR="00D50531" w:rsidRDefault="00D50531">
      <w:pPr>
        <w:jc w:val="center"/>
        <w:rPr>
          <w:lang w:val="en-US" w:eastAsia="zh-CN"/>
        </w:rPr>
      </w:pPr>
    </w:p>
    <w:p w:rsidR="00D50531" w:rsidRDefault="005B3265">
      <w:pPr>
        <w:rPr>
          <w:lang w:val="en-US" w:eastAsia="zh-CN"/>
        </w:rPr>
      </w:pPr>
      <w:r>
        <w:rPr>
          <w:rFonts w:hint="eastAsia"/>
          <w:lang w:val="en-US" w:eastAsia="zh-CN"/>
        </w:rPr>
        <w:t xml:space="preserve">As for the correlation distance, the distance defined in spatial consistency procedure for NLoS UEs can be considered. </w:t>
      </w:r>
    </w:p>
    <w:p w:rsidR="00D50531" w:rsidRDefault="005B3265">
      <w:pPr>
        <w:rPr>
          <w:lang w:val="en-US" w:eastAsia="zh-CN"/>
        </w:rPr>
      </w:pPr>
      <w:r>
        <w:rPr>
          <w:rFonts w:hint="eastAsia"/>
          <w:lang w:val="en-US" w:eastAsia="zh-CN"/>
        </w:rPr>
        <w:t>Therefore, the following is proposed:</w:t>
      </w:r>
    </w:p>
    <w:p w:rsidR="00D50531" w:rsidRDefault="005B3265">
      <w:pPr>
        <w:rPr>
          <w:b/>
          <w:bCs/>
          <w:i/>
          <w:iCs/>
          <w:lang w:val="en-US" w:eastAsia="zh-CN"/>
        </w:rPr>
      </w:pPr>
      <w:r>
        <w:rPr>
          <w:rFonts w:hint="eastAsia"/>
          <w:b/>
          <w:bCs/>
          <w:i/>
          <w:iCs/>
          <w:lang w:val="en-US" w:eastAsia="zh-CN"/>
        </w:rPr>
        <w:t>Proposal 5:</w:t>
      </w:r>
      <w:r>
        <w:rPr>
          <w:rFonts w:hint="eastAsia"/>
          <w:i/>
          <w:iCs/>
          <w:lang w:val="en-US" w:eastAsia="zh-CN"/>
        </w:rPr>
        <w:t xml:space="preserve">  Introduce absolute delay for </w:t>
      </w:r>
      <w:proofErr w:type="spellStart"/>
      <w:r>
        <w:rPr>
          <w:rFonts w:hint="eastAsia"/>
          <w:i/>
          <w:iCs/>
          <w:lang w:val="en-US" w:eastAsia="zh-CN"/>
        </w:rPr>
        <w:t>InH</w:t>
      </w:r>
      <w:proofErr w:type="spellEnd"/>
      <w:r>
        <w:rPr>
          <w:rFonts w:hint="eastAsia"/>
          <w:i/>
          <w:iCs/>
          <w:lang w:val="en-US" w:eastAsia="zh-CN"/>
        </w:rPr>
        <w:t xml:space="preserve">-Office scenario by re-using the absolute time of arrival for </w:t>
      </w:r>
      <w:proofErr w:type="spellStart"/>
      <w:r>
        <w:rPr>
          <w:rFonts w:hint="eastAsia"/>
          <w:i/>
          <w:iCs/>
          <w:lang w:val="en-US" w:eastAsia="zh-CN"/>
        </w:rPr>
        <w:t>InF</w:t>
      </w:r>
      <w:proofErr w:type="spellEnd"/>
      <w:r>
        <w:rPr>
          <w:rFonts w:hint="eastAsia"/>
          <w:i/>
          <w:iCs/>
          <w:lang w:val="en-US" w:eastAsia="zh-CN"/>
        </w:rPr>
        <w:t xml:space="preserve"> scenarios.</w:t>
      </w:r>
    </w:p>
    <w:p w:rsidR="00D50531" w:rsidRDefault="005B3265">
      <w:pPr>
        <w:rPr>
          <w:i/>
          <w:iCs/>
          <w:lang w:val="en-US" w:eastAsia="zh-CN"/>
        </w:rPr>
      </w:pPr>
      <w:r>
        <w:rPr>
          <w:rFonts w:hint="eastAsia"/>
          <w:b/>
          <w:bCs/>
          <w:i/>
          <w:iCs/>
          <w:lang w:val="en-US" w:eastAsia="zh-CN"/>
        </w:rPr>
        <w:t>Proposal 6:</w:t>
      </w:r>
      <w:r>
        <w:rPr>
          <w:rFonts w:hint="eastAsia"/>
          <w:i/>
          <w:iCs/>
          <w:lang w:val="en-US" w:eastAsia="zh-CN"/>
        </w:rPr>
        <w:t xml:space="preserve">  Table 7.6.9-1 in TR 38.901 can be revised for UMi, </w:t>
      </w:r>
      <w:proofErr w:type="spellStart"/>
      <w:r>
        <w:rPr>
          <w:rFonts w:hint="eastAsia"/>
          <w:i/>
          <w:iCs/>
          <w:lang w:val="en-US" w:eastAsia="zh-CN"/>
        </w:rPr>
        <w:t>UMa</w:t>
      </w:r>
      <w:proofErr w:type="spellEnd"/>
      <w:r>
        <w:rPr>
          <w:rFonts w:hint="eastAsia"/>
          <w:i/>
          <w:iCs/>
          <w:lang w:val="en-US" w:eastAsia="zh-CN"/>
        </w:rPr>
        <w:t xml:space="preserve"> and </w:t>
      </w:r>
      <w:proofErr w:type="spellStart"/>
      <w:r>
        <w:rPr>
          <w:rFonts w:hint="eastAsia"/>
          <w:i/>
          <w:iCs/>
          <w:lang w:val="en-US" w:eastAsia="zh-CN"/>
        </w:rPr>
        <w:t>InH</w:t>
      </w:r>
      <w:proofErr w:type="spellEnd"/>
      <w:r>
        <w:rPr>
          <w:rFonts w:hint="eastAsia"/>
          <w:i/>
          <w:iCs/>
          <w:lang w:val="en-US" w:eastAsia="zh-CN"/>
        </w:rPr>
        <w:t xml:space="preserve"> scenarios as follows:</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pPr>
              <w:pStyle w:val="TH"/>
              <w:keepNext w:val="0"/>
              <w:keepLines w:val="0"/>
              <w:spacing w:line="280" w:lineRule="atLeast"/>
              <w:rPr>
                <w:lang w:eastAsia="ko-KR"/>
              </w:rPr>
            </w:pPr>
            <w:r>
              <w:t>Table 7.</w:t>
            </w:r>
            <w:r>
              <w:rPr>
                <w:lang w:eastAsia="ko-KR"/>
              </w:rPr>
              <w:t>6.9</w:t>
            </w:r>
            <w:r>
              <w:t>-</w:t>
            </w:r>
            <w:r>
              <w:rPr>
                <w:rFonts w:hint="eastAsia"/>
                <w:lang w:eastAsia="ko-KR"/>
              </w:rPr>
              <w:t>1</w:t>
            </w:r>
            <w:r>
              <w:t>: Parameters for the absolute time of arrival model</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46"/>
              <w:gridCol w:w="1486"/>
              <w:gridCol w:w="1486"/>
              <w:gridCol w:w="1486"/>
              <w:gridCol w:w="1488"/>
              <w:gridCol w:w="1494"/>
            </w:tblGrid>
            <w:tr w:rsidR="00D50531">
              <w:trPr>
                <w:jc w:val="center"/>
              </w:trPr>
              <w:tc>
                <w:tcPr>
                  <w:tcW w:w="1962" w:type="dxa"/>
                  <w:gridSpan w:val="2"/>
                  <w:shd w:val="clear" w:color="auto" w:fill="E0E0E0"/>
                  <w:vAlign w:val="center"/>
                </w:tcPr>
                <w:p w:rsidR="00D50531" w:rsidRDefault="005B3265">
                  <w:pPr>
                    <w:pStyle w:val="TAH"/>
                    <w:keepNext w:val="0"/>
                    <w:keepLines w:val="0"/>
                    <w:rPr>
                      <w:lang w:eastAsia="ko-KR"/>
                    </w:rPr>
                  </w:pPr>
                  <w:r>
                    <w:rPr>
                      <w:rFonts w:hint="eastAsia"/>
                      <w:lang w:eastAsia="ko-KR"/>
                    </w:rPr>
                    <w:t>Scenarios</w:t>
                  </w:r>
                </w:p>
              </w:tc>
              <w:tc>
                <w:tcPr>
                  <w:tcW w:w="1533" w:type="dxa"/>
                  <w:shd w:val="clear" w:color="auto" w:fill="E0E0E0"/>
                  <w:vAlign w:val="center"/>
                </w:tcPr>
                <w:p w:rsidR="00D50531" w:rsidRDefault="005B3265">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1533" w:type="dxa"/>
                  <w:shd w:val="clear" w:color="auto" w:fill="E0E0E0"/>
                  <w:vAlign w:val="center"/>
                </w:tcPr>
                <w:p w:rsidR="00D50531" w:rsidRDefault="005B3265">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1533" w:type="dxa"/>
                  <w:shd w:val="clear" w:color="auto" w:fill="E0E0E0"/>
                  <w:vAlign w:val="center"/>
                </w:tcPr>
                <w:p w:rsidR="00D50531" w:rsidRDefault="005B3265">
                  <w:pPr>
                    <w:pStyle w:val="TAH"/>
                    <w:keepNext w:val="0"/>
                    <w:keepLines w:val="0"/>
                    <w:rPr>
                      <w:color w:val="FF0000"/>
                      <w:lang w:eastAsia="zh-CN"/>
                    </w:rPr>
                  </w:pPr>
                  <w:r>
                    <w:rPr>
                      <w:rFonts w:hint="eastAsia"/>
                      <w:color w:val="FF0000"/>
                      <w:lang w:eastAsia="zh-CN"/>
                    </w:rPr>
                    <w:t>UMi</w:t>
                  </w:r>
                </w:p>
              </w:tc>
              <w:tc>
                <w:tcPr>
                  <w:tcW w:w="1533" w:type="dxa"/>
                  <w:shd w:val="clear" w:color="auto" w:fill="E0E0E0"/>
                  <w:vAlign w:val="center"/>
                </w:tcPr>
                <w:p w:rsidR="00D50531" w:rsidRDefault="005B3265">
                  <w:pPr>
                    <w:pStyle w:val="TAH"/>
                    <w:keepNext w:val="0"/>
                    <w:keepLines w:val="0"/>
                    <w:rPr>
                      <w:color w:val="FF0000"/>
                      <w:lang w:eastAsia="zh-CN"/>
                    </w:rPr>
                  </w:pPr>
                  <w:proofErr w:type="spellStart"/>
                  <w:r>
                    <w:rPr>
                      <w:rFonts w:hint="eastAsia"/>
                      <w:color w:val="FF0000"/>
                      <w:lang w:eastAsia="zh-CN"/>
                    </w:rPr>
                    <w:t>UMa</w:t>
                  </w:r>
                  <w:proofErr w:type="spellEnd"/>
                </w:p>
              </w:tc>
              <w:tc>
                <w:tcPr>
                  <w:tcW w:w="1533" w:type="dxa"/>
                  <w:shd w:val="clear" w:color="auto" w:fill="E0E0E0"/>
                  <w:vAlign w:val="center"/>
                </w:tcPr>
                <w:p w:rsidR="00D50531" w:rsidRDefault="005B3265">
                  <w:pPr>
                    <w:pStyle w:val="TAH"/>
                    <w:keepNext w:val="0"/>
                    <w:keepLines w:val="0"/>
                    <w:rPr>
                      <w:color w:val="FF0000"/>
                      <w:lang w:eastAsia="zh-CN"/>
                    </w:rPr>
                  </w:pPr>
                  <w:proofErr w:type="spellStart"/>
                  <w:r>
                    <w:rPr>
                      <w:rFonts w:hint="eastAsia"/>
                      <w:color w:val="FF0000"/>
                      <w:lang w:eastAsia="zh-CN"/>
                    </w:rPr>
                    <w:t>InH</w:t>
                  </w:r>
                  <w:proofErr w:type="spellEnd"/>
                  <w:r>
                    <w:rPr>
                      <w:rFonts w:hint="eastAsia"/>
                      <w:color w:val="FF0000"/>
                      <w:lang w:eastAsia="zh-CN"/>
                    </w:rPr>
                    <w:t>-Office</w:t>
                  </w:r>
                </w:p>
              </w:tc>
            </w:tr>
            <w:tr w:rsidR="00D50531">
              <w:trPr>
                <w:jc w:val="center"/>
              </w:trPr>
              <w:tc>
                <w:tcPr>
                  <w:tcW w:w="1209" w:type="dxa"/>
                  <w:vMerge w:val="restart"/>
                  <w:vAlign w:val="center"/>
                </w:tcPr>
                <w:p w:rsidR="00D50531" w:rsidRDefault="005B3265">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rsidR="00D50531" w:rsidRDefault="00071DCB">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rsidR="00D50531" w:rsidRDefault="005B3265">
                  <w:pPr>
                    <w:pStyle w:val="TAC"/>
                    <w:keepNext w:val="0"/>
                    <w:keepLines w:val="0"/>
                    <w:rPr>
                      <w:lang w:eastAsia="ko-KR"/>
                    </w:rPr>
                  </w:pPr>
                  <w:r>
                    <w:rPr>
                      <w:lang w:eastAsia="ko-KR"/>
                    </w:rPr>
                    <w:t>-7.5</w:t>
                  </w:r>
                </w:p>
              </w:tc>
              <w:tc>
                <w:tcPr>
                  <w:tcW w:w="1533" w:type="dxa"/>
                  <w:vAlign w:val="center"/>
                </w:tcPr>
                <w:p w:rsidR="00D50531" w:rsidRDefault="005B3265">
                  <w:pPr>
                    <w:pStyle w:val="TAC"/>
                    <w:keepNext w:val="0"/>
                    <w:keepLines w:val="0"/>
                  </w:pPr>
                  <w:r>
                    <w:t>-7.5</w:t>
                  </w:r>
                </w:p>
              </w:tc>
              <w:tc>
                <w:tcPr>
                  <w:tcW w:w="1533" w:type="dxa"/>
                  <w:vAlign w:val="center"/>
                </w:tcPr>
                <w:p w:rsidR="00D50531" w:rsidRDefault="005B3265">
                  <w:pPr>
                    <w:pStyle w:val="TAC"/>
                    <w:keepNext w:val="0"/>
                    <w:keepLines w:val="0"/>
                    <w:rPr>
                      <w:color w:val="FF0000"/>
                      <w:lang w:eastAsia="zh-CN"/>
                    </w:rPr>
                  </w:pPr>
                  <w:r>
                    <w:rPr>
                      <w:rFonts w:hint="eastAsia"/>
                      <w:color w:val="FF0000"/>
                      <w:lang w:eastAsia="zh-CN"/>
                    </w:rPr>
                    <w:t>-7</w:t>
                  </w:r>
                </w:p>
              </w:tc>
              <w:tc>
                <w:tcPr>
                  <w:tcW w:w="1533" w:type="dxa"/>
                  <w:vAlign w:val="center"/>
                </w:tcPr>
                <w:p w:rsidR="00D50531" w:rsidRDefault="005B3265">
                  <w:pPr>
                    <w:pStyle w:val="TAC"/>
                    <w:keepNext w:val="0"/>
                    <w:keepLines w:val="0"/>
                    <w:rPr>
                      <w:color w:val="FF0000"/>
                      <w:lang w:eastAsia="zh-CN"/>
                    </w:rPr>
                  </w:pPr>
                  <w:r>
                    <w:rPr>
                      <w:rFonts w:hint="eastAsia"/>
                      <w:color w:val="FF0000"/>
                      <w:lang w:eastAsia="zh-CN"/>
                    </w:rPr>
                    <w:t>-6.8</w:t>
                  </w:r>
                </w:p>
              </w:tc>
              <w:tc>
                <w:tcPr>
                  <w:tcW w:w="1533" w:type="dxa"/>
                  <w:vAlign w:val="center"/>
                </w:tcPr>
                <w:p w:rsidR="00D50531" w:rsidRDefault="005B3265">
                  <w:pPr>
                    <w:pStyle w:val="TAC"/>
                    <w:keepNext w:val="0"/>
                    <w:keepLines w:val="0"/>
                    <w:rPr>
                      <w:color w:val="FF0000"/>
                      <w:lang w:eastAsia="zh-CN"/>
                    </w:rPr>
                  </w:pPr>
                  <w:r>
                    <w:rPr>
                      <w:rFonts w:hint="eastAsia"/>
                      <w:color w:val="FF0000"/>
                      <w:lang w:eastAsia="zh-CN"/>
                    </w:rPr>
                    <w:t>-8.6</w:t>
                  </w:r>
                </w:p>
              </w:tc>
            </w:tr>
            <w:tr w:rsidR="00D50531">
              <w:trPr>
                <w:jc w:val="center"/>
              </w:trPr>
              <w:tc>
                <w:tcPr>
                  <w:tcW w:w="1209" w:type="dxa"/>
                  <w:vMerge/>
                  <w:vAlign w:val="center"/>
                </w:tcPr>
                <w:p w:rsidR="00D50531" w:rsidRDefault="00D50531">
                  <w:pPr>
                    <w:pStyle w:val="TAC"/>
                    <w:keepNext w:val="0"/>
                    <w:keepLines w:val="0"/>
                  </w:pPr>
                </w:p>
              </w:tc>
              <w:tc>
                <w:tcPr>
                  <w:tcW w:w="753" w:type="dxa"/>
                  <w:vAlign w:val="center"/>
                </w:tcPr>
                <w:p w:rsidR="00D50531" w:rsidRDefault="00071DCB">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rsidR="00D50531" w:rsidRDefault="005B3265">
                  <w:pPr>
                    <w:pStyle w:val="TAC"/>
                    <w:keepNext w:val="0"/>
                    <w:keepLines w:val="0"/>
                    <w:rPr>
                      <w:lang w:eastAsia="ko-KR"/>
                    </w:rPr>
                  </w:pPr>
                  <w:r>
                    <w:rPr>
                      <w:lang w:eastAsia="ko-KR"/>
                    </w:rPr>
                    <w:t>0.4</w:t>
                  </w:r>
                </w:p>
              </w:tc>
              <w:tc>
                <w:tcPr>
                  <w:tcW w:w="1533" w:type="dxa"/>
                  <w:shd w:val="clear" w:color="auto" w:fill="auto"/>
                  <w:vAlign w:val="center"/>
                </w:tcPr>
                <w:p w:rsidR="00D50531" w:rsidRDefault="005B3265">
                  <w:pPr>
                    <w:pStyle w:val="TAC"/>
                    <w:keepNext w:val="0"/>
                    <w:keepLines w:val="0"/>
                    <w:rPr>
                      <w:lang w:eastAsia="ko-KR"/>
                    </w:rPr>
                  </w:pPr>
                  <w:r>
                    <w:rPr>
                      <w:lang w:eastAsia="ko-KR"/>
                    </w:rPr>
                    <w:t>0.4</w:t>
                  </w:r>
                </w:p>
              </w:tc>
              <w:tc>
                <w:tcPr>
                  <w:tcW w:w="1533" w:type="dxa"/>
                  <w:shd w:val="clear" w:color="auto" w:fill="auto"/>
                  <w:vAlign w:val="center"/>
                </w:tcPr>
                <w:p w:rsidR="00D50531" w:rsidRDefault="005B3265">
                  <w:pPr>
                    <w:pStyle w:val="TAC"/>
                    <w:keepNext w:val="0"/>
                    <w:keepLines w:val="0"/>
                    <w:rPr>
                      <w:color w:val="FF0000"/>
                      <w:lang w:eastAsia="zh-CN"/>
                    </w:rPr>
                  </w:pPr>
                  <w:r>
                    <w:rPr>
                      <w:rFonts w:hint="eastAsia"/>
                      <w:color w:val="FF0000"/>
                      <w:lang w:eastAsia="zh-CN"/>
                    </w:rPr>
                    <w:t>0.4</w:t>
                  </w:r>
                </w:p>
              </w:tc>
              <w:tc>
                <w:tcPr>
                  <w:tcW w:w="1533" w:type="dxa"/>
                  <w:shd w:val="clear" w:color="auto" w:fill="auto"/>
                  <w:vAlign w:val="center"/>
                </w:tcPr>
                <w:p w:rsidR="00D50531" w:rsidRDefault="005B3265">
                  <w:pPr>
                    <w:pStyle w:val="TAC"/>
                    <w:keepNext w:val="0"/>
                    <w:keepLines w:val="0"/>
                    <w:rPr>
                      <w:color w:val="FF0000"/>
                      <w:lang w:eastAsia="zh-CN"/>
                    </w:rPr>
                  </w:pPr>
                  <w:r>
                    <w:rPr>
                      <w:rFonts w:hint="eastAsia"/>
                      <w:color w:val="FF0000"/>
                      <w:lang w:eastAsia="zh-CN"/>
                    </w:rPr>
                    <w:t>0.6</w:t>
                  </w:r>
                </w:p>
              </w:tc>
              <w:tc>
                <w:tcPr>
                  <w:tcW w:w="1533" w:type="dxa"/>
                  <w:shd w:val="clear" w:color="auto" w:fill="auto"/>
                  <w:vAlign w:val="center"/>
                </w:tcPr>
                <w:p w:rsidR="00D50531" w:rsidRDefault="005B3265">
                  <w:pPr>
                    <w:pStyle w:val="TAC"/>
                    <w:keepNext w:val="0"/>
                    <w:keepLines w:val="0"/>
                    <w:rPr>
                      <w:color w:val="FF0000"/>
                      <w:lang w:eastAsia="zh-CN"/>
                    </w:rPr>
                  </w:pPr>
                  <w:r>
                    <w:rPr>
                      <w:rFonts w:hint="eastAsia"/>
                      <w:color w:val="FF0000"/>
                      <w:lang w:eastAsia="zh-CN"/>
                    </w:rPr>
                    <w:t>0.1</w:t>
                  </w:r>
                </w:p>
              </w:tc>
            </w:tr>
            <w:tr w:rsidR="00D50531">
              <w:trPr>
                <w:jc w:val="center"/>
              </w:trPr>
              <w:tc>
                <w:tcPr>
                  <w:tcW w:w="1962" w:type="dxa"/>
                  <w:gridSpan w:val="2"/>
                  <w:vAlign w:val="center"/>
                </w:tcPr>
                <w:p w:rsidR="00D50531" w:rsidRDefault="005B3265">
                  <w:pPr>
                    <w:pStyle w:val="TAC"/>
                    <w:keepNext w:val="0"/>
                    <w:keepLines w:val="0"/>
                    <w:rPr>
                      <w:i/>
                    </w:rPr>
                  </w:pPr>
                  <w:r>
                    <w:t>Correlation distance in the horizontal plane [m]</w:t>
                  </w:r>
                </w:p>
              </w:tc>
              <w:tc>
                <w:tcPr>
                  <w:tcW w:w="1533" w:type="dxa"/>
                  <w:vAlign w:val="center"/>
                </w:tcPr>
                <w:p w:rsidR="00D50531" w:rsidRDefault="005B3265">
                  <w:pPr>
                    <w:pStyle w:val="TAC"/>
                    <w:keepNext w:val="0"/>
                    <w:keepLines w:val="0"/>
                  </w:pPr>
                  <w:r>
                    <w:rPr>
                      <w:lang w:eastAsia="ko-KR"/>
                    </w:rPr>
                    <w:t>6</w:t>
                  </w:r>
                </w:p>
              </w:tc>
              <w:tc>
                <w:tcPr>
                  <w:tcW w:w="1533" w:type="dxa"/>
                  <w:vAlign w:val="center"/>
                </w:tcPr>
                <w:p w:rsidR="00D50531" w:rsidRDefault="005B3265">
                  <w:pPr>
                    <w:pStyle w:val="TAC"/>
                    <w:keepNext w:val="0"/>
                    <w:keepLines w:val="0"/>
                  </w:pPr>
                  <w:r>
                    <w:rPr>
                      <w:lang w:eastAsia="ko-KR"/>
                    </w:rPr>
                    <w:t>11</w:t>
                  </w:r>
                </w:p>
              </w:tc>
              <w:tc>
                <w:tcPr>
                  <w:tcW w:w="1533" w:type="dxa"/>
                  <w:vAlign w:val="center"/>
                </w:tcPr>
                <w:p w:rsidR="00D50531" w:rsidRDefault="005B3265">
                  <w:pPr>
                    <w:pStyle w:val="TAC"/>
                    <w:keepNext w:val="0"/>
                    <w:keepLines w:val="0"/>
                    <w:rPr>
                      <w:color w:val="FF0000"/>
                      <w:lang w:eastAsia="zh-CN"/>
                    </w:rPr>
                  </w:pPr>
                  <w:r>
                    <w:rPr>
                      <w:rFonts w:hint="eastAsia"/>
                      <w:color w:val="FF0000"/>
                      <w:lang w:eastAsia="zh-CN"/>
                    </w:rPr>
                    <w:t>15</w:t>
                  </w:r>
                </w:p>
              </w:tc>
              <w:tc>
                <w:tcPr>
                  <w:tcW w:w="1533" w:type="dxa"/>
                  <w:vAlign w:val="center"/>
                </w:tcPr>
                <w:p w:rsidR="00D50531" w:rsidRDefault="005B3265">
                  <w:pPr>
                    <w:pStyle w:val="TAC"/>
                    <w:keepNext w:val="0"/>
                    <w:keepLines w:val="0"/>
                    <w:rPr>
                      <w:color w:val="FF0000"/>
                      <w:lang w:eastAsia="zh-CN"/>
                    </w:rPr>
                  </w:pPr>
                  <w:r>
                    <w:rPr>
                      <w:rFonts w:hint="eastAsia"/>
                      <w:color w:val="FF0000"/>
                      <w:lang w:eastAsia="zh-CN"/>
                    </w:rPr>
                    <w:t>50</w:t>
                  </w:r>
                </w:p>
              </w:tc>
              <w:tc>
                <w:tcPr>
                  <w:tcW w:w="1533" w:type="dxa"/>
                  <w:vAlign w:val="center"/>
                </w:tcPr>
                <w:p w:rsidR="00D50531" w:rsidRDefault="005B3265">
                  <w:pPr>
                    <w:pStyle w:val="TAC"/>
                    <w:keepNext w:val="0"/>
                    <w:keepLines w:val="0"/>
                    <w:rPr>
                      <w:color w:val="FF0000"/>
                      <w:lang w:eastAsia="zh-CN"/>
                    </w:rPr>
                  </w:pPr>
                  <w:r>
                    <w:rPr>
                      <w:rFonts w:hint="eastAsia"/>
                      <w:color w:val="FF0000"/>
                      <w:lang w:eastAsia="zh-CN"/>
                    </w:rPr>
                    <w:t>10</w:t>
                  </w:r>
                </w:p>
              </w:tc>
            </w:tr>
          </w:tbl>
          <w:p w:rsidR="00D50531" w:rsidRDefault="00D50531">
            <w:pPr>
              <w:spacing w:line="280" w:lineRule="atLeast"/>
              <w:rPr>
                <w:lang w:val="en-US" w:eastAsia="zh-CN"/>
              </w:rPr>
            </w:pPr>
          </w:p>
        </w:tc>
      </w:tr>
    </w:tbl>
    <w:p w:rsidR="00D50531" w:rsidRDefault="005B3265">
      <w:pPr>
        <w:pStyle w:val="2"/>
        <w:spacing w:line="240" w:lineRule="auto"/>
        <w:rPr>
          <w:lang w:val="en-US" w:eastAsia="zh-CN"/>
        </w:rPr>
      </w:pPr>
      <w:r>
        <w:rPr>
          <w:rFonts w:hint="eastAsia"/>
          <w:lang w:val="en-US" w:eastAsia="zh-CN"/>
        </w:rPr>
        <w:t>Power variability for polarization</w:t>
      </w:r>
    </w:p>
    <w:p w:rsidR="00D50531" w:rsidRDefault="005B3265">
      <w:pPr>
        <w:rPr>
          <w:lang w:val="en-US" w:eastAsia="zh-CN"/>
        </w:rPr>
      </w:pPr>
      <w:r>
        <w:rPr>
          <w:rFonts w:hint="eastAsia"/>
          <w:lang w:val="en-US" w:eastAsia="zh-CN"/>
        </w:rPr>
        <w:t>In RAN1#117, the variability of the co-</w:t>
      </w:r>
      <w:r w:rsidR="00286B97">
        <w:rPr>
          <w:lang w:val="en-US" w:eastAsia="zh-CN"/>
        </w:rPr>
        <w:t xml:space="preserve"> </w:t>
      </w:r>
      <w:r>
        <w:rPr>
          <w:rFonts w:hint="eastAsia"/>
          <w:lang w:val="en-US" w:eastAsia="zh-CN"/>
        </w:rPr>
        <w:t>and cross</w:t>
      </w:r>
      <w:r w:rsidR="00286B97">
        <w:rPr>
          <w:lang w:val="en-US" w:eastAsia="zh-CN"/>
        </w:rPr>
        <w:t>-</w:t>
      </w:r>
      <w:r>
        <w:rPr>
          <w:rFonts w:hint="eastAsia"/>
          <w:lang w:val="en-US" w:eastAsia="zh-CN"/>
        </w:rPr>
        <w:t xml:space="preserve"> polar power is proposed by companies with the following agreement</w:t>
      </w:r>
      <w:r>
        <w:rPr>
          <w:lang w:val="en-US" w:eastAsia="zh-CN"/>
        </w:rPr>
        <w:t xml:space="preserve">. The </w:t>
      </w:r>
      <w:r>
        <w:rPr>
          <w:rFonts w:hint="eastAsia"/>
          <w:lang w:val="en-US" w:eastAsia="zh-CN"/>
        </w:rPr>
        <w:t xml:space="preserve">issue is identified </w:t>
      </w:r>
      <w:r>
        <w:rPr>
          <w:lang w:val="en-US" w:eastAsia="zh-CN"/>
        </w:rPr>
        <w:t xml:space="preserve">by the proponent </w:t>
      </w:r>
      <w:r>
        <w:rPr>
          <w:rFonts w:hint="eastAsia"/>
          <w:lang w:val="en-US" w:eastAsia="zh-CN"/>
        </w:rPr>
        <w:t>from the measurement results in indoor scenario with vertical and horizontal polarization.</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pPr>
              <w:spacing w:line="280" w:lineRule="atLeast"/>
              <w:rPr>
                <w:rFonts w:eastAsia="等线"/>
                <w:highlight w:val="green"/>
                <w:lang w:eastAsia="zh-CN"/>
              </w:rPr>
            </w:pPr>
            <w:r>
              <w:rPr>
                <w:rFonts w:eastAsia="等线" w:hint="eastAsia"/>
                <w:highlight w:val="green"/>
                <w:lang w:eastAsia="zh-CN"/>
              </w:rPr>
              <w:t>Agreement</w:t>
            </w:r>
          </w:p>
          <w:p w:rsidR="00D50531" w:rsidRDefault="005B3265">
            <w:pPr>
              <w:pStyle w:val="ab"/>
              <w:numPr>
                <w:ilvl w:val="0"/>
                <w:numId w:val="20"/>
              </w:numPr>
              <w:suppressAutoHyphens/>
              <w:spacing w:after="0" w:line="254" w:lineRule="auto"/>
              <w:rPr>
                <w:rFonts w:ascii="Times New Roman" w:eastAsia="等线" w:hAnsi="Times New Roman" w:cs="Times New Roman"/>
                <w:color w:val="auto"/>
                <w:lang w:eastAsia="ko-KR"/>
              </w:rPr>
            </w:pPr>
            <w:r>
              <w:rPr>
                <w:rFonts w:ascii="Times New Roman" w:hAnsi="Times New Roman" w:cs="Times New Roman"/>
                <w:bCs/>
                <w:color w:val="auto"/>
              </w:rPr>
              <w:t xml:space="preserve">Further study of </w:t>
            </w:r>
            <w:r>
              <w:rPr>
                <w:rFonts w:ascii="Times New Roman" w:eastAsia="等线" w:hAnsi="Times New Roman" w:cs="Times New Roman"/>
                <w:bCs/>
                <w:color w:val="auto"/>
              </w:rPr>
              <w:t xml:space="preserve">whether/how to model the </w:t>
            </w:r>
            <w:r>
              <w:rPr>
                <w:rFonts w:ascii="Times New Roman" w:hAnsi="Times New Roman" w:cs="Times New Roman"/>
                <w:bCs/>
                <w:color w:val="auto"/>
              </w:rPr>
              <w:t>variability of the co- and cross polar powers, in both diagonal and anti-diagonals of the polarization matrix, in the TR 38.901 model.</w:t>
            </w:r>
          </w:p>
          <w:p w:rsidR="00D50531" w:rsidRDefault="005B3265">
            <w:pPr>
              <w:pStyle w:val="ab"/>
              <w:numPr>
                <w:ilvl w:val="1"/>
                <w:numId w:val="20"/>
              </w:numPr>
              <w:suppressAutoHyphens/>
              <w:spacing w:after="0" w:line="254" w:lineRule="auto"/>
              <w:rPr>
                <w:rFonts w:ascii="Times New Roman" w:eastAsia="等线" w:hAnsi="Times New Roman" w:cs="Times New Roman"/>
                <w:color w:val="auto"/>
                <w:lang w:eastAsia="ko-KR"/>
              </w:rPr>
            </w:pPr>
            <w:r>
              <w:rPr>
                <w:rFonts w:ascii="Times New Roman" w:eastAsia="等线" w:hAnsi="Times New Roman" w:cs="Times New Roman"/>
                <w:color w:val="auto"/>
                <w:lang w:eastAsia="ko-KR"/>
              </w:rPr>
              <w:t>FFS: variability</w:t>
            </w:r>
            <w:r>
              <w:rPr>
                <w:rFonts w:ascii="Times New Roman" w:eastAsia="等线" w:hAnsi="Times New Roman" w:cs="Times New Roman"/>
                <w:color w:val="auto"/>
              </w:rPr>
              <w:t xml:space="preserve"> is applied for per ray or per cluster or per link</w:t>
            </w:r>
          </w:p>
          <w:p w:rsidR="00D50531" w:rsidRDefault="005B3265">
            <w:pPr>
              <w:pStyle w:val="ab"/>
              <w:numPr>
                <w:ilvl w:val="1"/>
                <w:numId w:val="20"/>
              </w:numPr>
              <w:suppressAutoHyphens/>
              <w:spacing w:after="0" w:line="254" w:lineRule="auto"/>
              <w:rPr>
                <w:rFonts w:ascii="Times New Roman" w:eastAsia="等线" w:hAnsi="Times New Roman" w:cs="Times New Roman"/>
                <w:color w:val="auto"/>
                <w:lang w:eastAsia="ko-KR"/>
              </w:rPr>
            </w:pPr>
            <w:r>
              <w:rPr>
                <w:rFonts w:ascii="Times New Roman" w:eastAsia="等线" w:hAnsi="Times New Roman" w:cs="Times New Roman"/>
                <w:color w:val="auto"/>
                <w:lang w:eastAsia="ko-KR"/>
              </w:rPr>
              <w:t>FFS: impact of antenna configurations</w:t>
            </w:r>
          </w:p>
          <w:p w:rsidR="00D50531" w:rsidRDefault="005B3265">
            <w:pPr>
              <w:pStyle w:val="ab"/>
              <w:numPr>
                <w:ilvl w:val="1"/>
                <w:numId w:val="20"/>
              </w:numPr>
              <w:suppressAutoHyphens/>
              <w:spacing w:after="0" w:line="254" w:lineRule="auto"/>
              <w:rPr>
                <w:lang w:val="en-US" w:eastAsia="zh-CN"/>
              </w:rPr>
            </w:pPr>
            <w:r>
              <w:rPr>
                <w:rFonts w:ascii="Times New Roman" w:hAnsi="Times New Roman" w:cs="Times New Roman"/>
                <w:bCs/>
                <w:color w:val="auto"/>
              </w:rPr>
              <w:t xml:space="preserve">For example, variability may be random with an </w:t>
            </w:r>
            <w:proofErr w:type="spellStart"/>
            <w:r>
              <w:rPr>
                <w:rFonts w:ascii="Times New Roman" w:hAnsi="Times New Roman" w:cs="Times New Roman"/>
                <w:bCs/>
                <w:color w:val="auto"/>
              </w:rPr>
              <w:t>i.i.d</w:t>
            </w:r>
            <w:proofErr w:type="spellEnd"/>
            <w:r>
              <w:rPr>
                <w:rFonts w:ascii="Times New Roman" w:hAnsi="Times New Roman" w:cs="Times New Roman"/>
                <w:bCs/>
                <w:color w:val="auto"/>
              </w:rPr>
              <w:t xml:space="preserve">. zero-mean Gaussian with some standard deviation, via changes to step 9 and </w:t>
            </w:r>
            <w:proofErr w:type="spellStart"/>
            <w:r>
              <w:rPr>
                <w:rFonts w:ascii="Times New Roman" w:hAnsi="Times New Roman" w:cs="Times New Roman"/>
                <w:bCs/>
                <w:color w:val="auto"/>
              </w:rPr>
              <w:t>eq</w:t>
            </w:r>
            <w:proofErr w:type="spellEnd"/>
            <w:r>
              <w:rPr>
                <w:rFonts w:ascii="Times New Roman" w:hAnsi="Times New Roman" w:cs="Times New Roman"/>
                <w:bCs/>
                <w:color w:val="auto"/>
              </w:rPr>
              <w:t xml:space="preserve"> (7.5-22) and (7.5-28) in clause 7.5 in TR 38.901.</w:t>
            </w:r>
          </w:p>
        </w:tc>
      </w:tr>
    </w:tbl>
    <w:p w:rsidR="00D50531" w:rsidRDefault="005B3265">
      <w:pPr>
        <w:spacing w:before="120" w:line="260" w:lineRule="auto"/>
        <w:rPr>
          <w:lang w:val="en-US" w:eastAsia="zh-CN"/>
        </w:rPr>
      </w:pPr>
      <w:r>
        <w:rPr>
          <w:lang w:val="en-US" w:eastAsia="zh-CN"/>
        </w:rPr>
        <w:t xml:space="preserve">In this section, ray tracing simulations are conducted using the map shown in Figure 1, with the following assumptions: (1) vertical and horizontal </w:t>
      </w:r>
      <w:r>
        <w:rPr>
          <w:rFonts w:hint="eastAsia"/>
          <w:lang w:val="en-US" w:eastAsia="zh-CN"/>
        </w:rPr>
        <w:t>co-</w:t>
      </w:r>
      <w:r>
        <w:rPr>
          <w:lang w:val="en-US" w:eastAsia="zh-CN"/>
        </w:rPr>
        <w:t>polarization</w:t>
      </w:r>
      <w:r>
        <w:rPr>
          <w:rFonts w:hint="eastAsia"/>
          <w:lang w:val="en-US" w:eastAsia="zh-CN"/>
        </w:rPr>
        <w:t xml:space="preserve">, (2) vertical and horizontal cross-polarization, (3) </w:t>
      </w:r>
      <w:r>
        <w:rPr>
          <w:rFonts w:hint="eastAsia"/>
          <w:lang w:val="en-US" w:eastAsia="zh-CN"/>
        </w:rPr>
        <w:t>±</w:t>
      </w:r>
      <w:r>
        <w:rPr>
          <w:rFonts w:hint="eastAsia"/>
          <w:lang w:val="en-US" w:eastAsia="zh-CN"/>
        </w:rPr>
        <w:t>45 degrees slant angle co-polarization</w:t>
      </w:r>
      <w:r>
        <w:rPr>
          <w:lang w:val="en-US" w:eastAsia="zh-CN"/>
        </w:rPr>
        <w:t xml:space="preserve"> and (</w:t>
      </w:r>
      <w:r>
        <w:rPr>
          <w:rFonts w:hint="eastAsia"/>
          <w:lang w:val="en-US" w:eastAsia="zh-CN"/>
        </w:rPr>
        <w:t>4</w:t>
      </w:r>
      <w:r>
        <w:rPr>
          <w:lang w:val="en-US" w:eastAsia="zh-CN"/>
        </w:rPr>
        <w:t>) ±45 degrees</w:t>
      </w:r>
      <w:r>
        <w:rPr>
          <w:rFonts w:hint="eastAsia"/>
          <w:lang w:val="en-US" w:eastAsia="zh-CN"/>
        </w:rPr>
        <w:t xml:space="preserve"> </w:t>
      </w:r>
      <w:r>
        <w:rPr>
          <w:lang w:val="en-US" w:eastAsia="zh-CN"/>
        </w:rPr>
        <w:t>slant angle cross-polarization</w:t>
      </w:r>
      <w:r>
        <w:rPr>
          <w:rFonts w:hint="eastAsia"/>
          <w:lang w:val="en-US" w:eastAsia="zh-CN"/>
        </w:rPr>
        <w:t>.</w:t>
      </w:r>
      <w:r>
        <w:rPr>
          <w:lang w:val="en-US" w:eastAsia="zh-CN"/>
        </w:rPr>
        <w:t xml:space="preserve"> All other configurations remain the same as those in Section 2.1.</w:t>
      </w:r>
      <w:r>
        <w:rPr>
          <w:rFonts w:hint="eastAsia"/>
          <w:lang w:val="en-US" w:eastAsia="zh-CN"/>
        </w:rPr>
        <w:t xml:space="preserve"> </w:t>
      </w:r>
    </w:p>
    <w:p w:rsidR="00D50531" w:rsidRDefault="005B3265">
      <w:pPr>
        <w:jc w:val="center"/>
      </w:pPr>
      <w:r>
        <w:rPr>
          <w:noProof/>
        </w:rPr>
        <w:drawing>
          <wp:inline distT="0" distB="0" distL="114300" distR="114300">
            <wp:extent cx="3239770" cy="2434590"/>
            <wp:effectExtent l="0" t="0" r="6350" b="3810"/>
            <wp:docPr id="12" name="图片 12" descr="VHPM_NLOS_UE_4vs_ave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VHPM_NLOS_UE_4vs_ave_v2"/>
                    <pic:cNvPicPr>
                      <a:picLocks noChangeAspect="1"/>
                    </pic:cNvPicPr>
                  </pic:nvPicPr>
                  <pic:blipFill>
                    <a:blip r:embed="rId14"/>
                    <a:stretch>
                      <a:fillRect/>
                    </a:stretch>
                  </pic:blipFill>
                  <pic:spPr>
                    <a:xfrm>
                      <a:off x="0" y="0"/>
                      <a:ext cx="3239770" cy="2434590"/>
                    </a:xfrm>
                    <a:prstGeom prst="rect">
                      <a:avLst/>
                    </a:prstGeom>
                  </pic:spPr>
                </pic:pic>
              </a:graphicData>
            </a:graphic>
          </wp:inline>
        </w:drawing>
      </w:r>
    </w:p>
    <w:p w:rsidR="00D50531" w:rsidRDefault="005B3265">
      <w:pPr>
        <w:jc w:val="center"/>
        <w:rPr>
          <w:lang w:val="en-US" w:eastAsia="zh-CN"/>
        </w:rPr>
      </w:pPr>
      <w:bookmarkStart w:id="4" w:name="_Ref161917841"/>
      <w:r>
        <w:rPr>
          <w:lang w:val="en-US" w:eastAsia="zh-CN"/>
        </w:rPr>
        <w:t xml:space="preserve">Figure </w:t>
      </w:r>
      <w:bookmarkEnd w:id="4"/>
      <w:r>
        <w:rPr>
          <w:rFonts w:hint="eastAsia"/>
          <w:lang w:val="en-US" w:eastAsia="zh-CN"/>
        </w:rPr>
        <w:t xml:space="preserve">6. </w:t>
      </w:r>
      <w:r>
        <w:rPr>
          <w:lang w:val="en-US" w:eastAsia="zh-CN"/>
        </w:rPr>
        <w:t xml:space="preserve">Co- and cross-polar powers as a function of </w:t>
      </w:r>
      <w:r>
        <w:rPr>
          <w:rFonts w:hint="eastAsia"/>
          <w:lang w:val="en-US" w:eastAsia="zh-CN"/>
        </w:rPr>
        <w:t>c</w:t>
      </w:r>
      <w:r>
        <w:rPr>
          <w:lang w:val="en-US" w:eastAsia="zh-CN"/>
        </w:rPr>
        <w:t>o-polar powers</w:t>
      </w:r>
      <w:r>
        <w:rPr>
          <w:rFonts w:hint="eastAsia"/>
          <w:lang w:val="en-US" w:eastAsia="zh-CN"/>
        </w:rPr>
        <w:t>.</w:t>
      </w:r>
    </w:p>
    <w:p w:rsidR="00D50531" w:rsidRDefault="005B3265">
      <w:pPr>
        <w:spacing w:before="120" w:line="260" w:lineRule="auto"/>
        <w:rPr>
          <w:lang w:val="en-US" w:eastAsia="zh-CN"/>
        </w:rPr>
      </w:pPr>
      <w:r>
        <w:rPr>
          <w:lang w:val="en-US" w:eastAsia="zh-CN"/>
        </w:rPr>
        <w:t xml:space="preserve">As the results presented in Figure </w:t>
      </w:r>
      <w:r>
        <w:rPr>
          <w:rFonts w:hint="eastAsia"/>
          <w:lang w:val="en-US" w:eastAsia="zh-CN"/>
        </w:rPr>
        <w:t>6</w:t>
      </w:r>
      <w:r>
        <w:rPr>
          <w:lang w:val="en-US" w:eastAsia="zh-CN"/>
        </w:rPr>
        <w:t>, it can be observed that the power</w:t>
      </w:r>
      <w:r>
        <w:rPr>
          <w:rFonts w:hint="eastAsia"/>
          <w:lang w:val="en-US" w:eastAsia="zh-CN"/>
        </w:rPr>
        <w:t xml:space="preserve"> ratio</w:t>
      </w:r>
      <w:r>
        <w:rPr>
          <w:lang w:val="en-US" w:eastAsia="zh-CN"/>
        </w:rPr>
        <w:t xml:space="preserve"> for co-polarization and cross-polarization is influenced by the depolarization effects of the environment and the antenna assumptions.</w:t>
      </w:r>
      <w:r>
        <w:rPr>
          <w:rFonts w:hint="eastAsia"/>
          <w:lang w:val="en-US" w:eastAsia="zh-CN"/>
        </w:rPr>
        <w:t xml:space="preserve"> </w:t>
      </w:r>
    </w:p>
    <w:p w:rsidR="00D50531" w:rsidRDefault="005B3265">
      <w:pPr>
        <w:pStyle w:val="aff5"/>
        <w:numPr>
          <w:ilvl w:val="0"/>
          <w:numId w:val="21"/>
        </w:numPr>
        <w:rPr>
          <w:lang w:val="en-US" w:eastAsia="zh-CN"/>
        </w:rPr>
      </w:pPr>
      <w:r>
        <w:rPr>
          <w:rFonts w:hint="eastAsia"/>
          <w:lang w:val="en-US" w:eastAsia="zh-CN"/>
        </w:rPr>
        <w:t>For H-V polarization</w:t>
      </w:r>
      <w:r>
        <w:rPr>
          <w:lang w:val="en-US" w:eastAsia="zh-CN"/>
        </w:rPr>
        <w:t>: T</w:t>
      </w:r>
      <w:r>
        <w:rPr>
          <w:rFonts w:hint="eastAsia"/>
          <w:lang w:val="en-US" w:eastAsia="zh-CN"/>
        </w:rPr>
        <w:t xml:space="preserve">he different reflection coefficient of H-polarization wave and V-polarization wave during the ground reflection process </w:t>
      </w:r>
      <w:r>
        <w:rPr>
          <w:lang w:val="en-US" w:eastAsia="zh-CN"/>
        </w:rPr>
        <w:t xml:space="preserve">will lead to </w:t>
      </w:r>
      <w:r>
        <w:rPr>
          <w:rFonts w:hint="eastAsia"/>
          <w:lang w:val="en-US" w:eastAsia="zh-CN"/>
        </w:rPr>
        <w:t xml:space="preserve">variations in received power depending on the </w:t>
      </w:r>
      <w:r>
        <w:rPr>
          <w:lang w:val="en-US" w:eastAsia="zh-CN"/>
        </w:rPr>
        <w:t>path (e.g., ground reflection)</w:t>
      </w:r>
      <w:r>
        <w:rPr>
          <w:rFonts w:hint="eastAsia"/>
          <w:lang w:val="en-US" w:eastAsia="zh-CN"/>
        </w:rPr>
        <w:t xml:space="preserve"> and antenna polarization assumptions, as shown by the blue and red lines in Figure 6. </w:t>
      </w:r>
    </w:p>
    <w:p w:rsidR="00D50531" w:rsidRDefault="005B3265">
      <w:pPr>
        <w:pStyle w:val="aff5"/>
        <w:numPr>
          <w:ilvl w:val="0"/>
          <w:numId w:val="21"/>
        </w:numPr>
        <w:rPr>
          <w:rFonts w:hAnsi="Cambria Math"/>
          <w:lang w:val="en-US" w:eastAsia="zh-CN"/>
        </w:rPr>
      </w:pPr>
      <w:r>
        <w:rPr>
          <w:lang w:val="en-US" w:eastAsia="zh-CN"/>
        </w:rPr>
        <w:lastRenderedPageBreak/>
        <w:t>F</w:t>
      </w:r>
      <w:r>
        <w:rPr>
          <w:rFonts w:hint="eastAsia"/>
          <w:lang w:val="en-US" w:eastAsia="zh-CN"/>
        </w:rPr>
        <w:t xml:space="preserve">or </w:t>
      </w:r>
      <m:oMath>
        <m:r>
          <m:rPr>
            <m:sty m:val="p"/>
          </m:rPr>
          <w:rPr>
            <w:rFonts w:ascii="Cambria Math" w:hAnsi="Cambria Math" w:hint="eastAsia"/>
            <w:lang w:val="en-US" w:eastAsia="zh-CN"/>
          </w:rPr>
          <m:t>±</m:t>
        </m:r>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w:t>
      </w:r>
      <w:r>
        <w:rPr>
          <w:rFonts w:hAnsi="Cambria Math"/>
          <w:lang w:val="en-US" w:eastAsia="zh-CN"/>
        </w:rPr>
        <w:t>polarization: Each</w:t>
      </w:r>
      <w:r>
        <w:rPr>
          <w:rFonts w:hAnsi="Cambria Math" w:hint="eastAsia"/>
          <w:lang w:val="en-US" w:eastAsia="zh-CN"/>
        </w:rPr>
        <w:t xml:space="preserve"> polarization direction includes both H-polarization and V-polarization components, which helps mitigate the effects of ground reflection. Therefore, the ratio of received power for cross-polarization to that for co-polarization remains at a consistent mean value. And for co-polarization, the power for -</w:t>
      </w:r>
      <m:oMath>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co-polarization and the power for +</w:t>
      </w:r>
      <m:oMath>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co-polarization can be assumed to be the same</w:t>
      </w:r>
      <w:r>
        <w:rPr>
          <w:rFonts w:hAnsi="Cambria Math"/>
          <w:lang w:val="en-US" w:eastAsia="zh-CN"/>
        </w:rPr>
        <w:t>. Additionally, for the cross-polarization, the variation is also aligned with the XPR model in TR 38.901. All the characteristics are same as the existing</w:t>
      </w:r>
      <w:r>
        <w:rPr>
          <w:rFonts w:hAnsi="Cambria Math" w:hint="eastAsia"/>
          <w:lang w:val="en-US" w:eastAsia="zh-CN"/>
        </w:rPr>
        <w:t xml:space="preserve"> TR 38.90</w:t>
      </w:r>
      <w:r>
        <w:rPr>
          <w:rFonts w:hAnsi="Cambria Math"/>
          <w:lang w:val="en-US" w:eastAsia="zh-CN"/>
        </w:rPr>
        <w:t xml:space="preserve">1. </w:t>
      </w:r>
    </w:p>
    <w:p w:rsidR="00D50531" w:rsidRDefault="005B3265">
      <w:pPr>
        <w:numPr>
          <w:ilvl w:val="255"/>
          <w:numId w:val="0"/>
        </w:numPr>
        <w:jc w:val="left"/>
        <w:rPr>
          <w:i/>
          <w:iCs/>
          <w:lang w:val="en-US" w:eastAsia="zh-CN"/>
        </w:rPr>
      </w:pPr>
      <w:r>
        <w:rPr>
          <w:rFonts w:hint="eastAsia"/>
          <w:b/>
          <w:bCs/>
          <w:i/>
          <w:iCs/>
          <w:lang w:val="en-US" w:eastAsia="zh-CN"/>
        </w:rPr>
        <w:t xml:space="preserve">Observation 4: </w:t>
      </w:r>
      <w:r>
        <w:rPr>
          <w:rFonts w:hint="eastAsia"/>
          <w:i/>
          <w:iCs/>
          <w:lang w:val="en-US" w:eastAsia="zh-CN"/>
        </w:rPr>
        <w:t>The power ratio for co-polarization and cross-polarization is influenced by the depolarization effects of the environment and the antenna assumptions.</w:t>
      </w:r>
    </w:p>
    <w:p w:rsidR="00D50531" w:rsidRDefault="005B3265">
      <w:pPr>
        <w:numPr>
          <w:ilvl w:val="255"/>
          <w:numId w:val="0"/>
        </w:numPr>
        <w:rPr>
          <w:i/>
          <w:iCs/>
          <w:lang w:val="en-US" w:eastAsia="zh-CN"/>
        </w:rPr>
      </w:pPr>
      <w:r>
        <w:rPr>
          <w:b/>
          <w:bCs/>
          <w:i/>
          <w:iCs/>
          <w:lang w:val="en-US" w:eastAsia="zh-CN"/>
        </w:rPr>
        <w:t xml:space="preserve">Observation </w:t>
      </w:r>
      <w:r>
        <w:rPr>
          <w:rFonts w:hint="eastAsia"/>
          <w:b/>
          <w:bCs/>
          <w:i/>
          <w:iCs/>
          <w:lang w:val="en-US" w:eastAsia="zh-CN"/>
        </w:rPr>
        <w:t>5</w:t>
      </w:r>
      <w:r>
        <w:rPr>
          <w:b/>
          <w:bCs/>
          <w:i/>
          <w:iCs/>
          <w:lang w:val="en-US" w:eastAsia="zh-CN"/>
        </w:rPr>
        <w:t>:</w:t>
      </w:r>
      <w:r>
        <w:rPr>
          <w:i/>
          <w:iCs/>
          <w:lang w:val="en-US" w:eastAsia="zh-CN"/>
        </w:rPr>
        <w:t xml:space="preserve"> </w:t>
      </w:r>
      <w:r>
        <w:rPr>
          <w:rFonts w:hint="eastAsia"/>
          <w:i/>
          <w:iCs/>
          <w:lang w:val="en-US" w:eastAsia="zh-CN"/>
        </w:rPr>
        <w:t xml:space="preserve">Under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assumption, the ratios of cross-polarization received power to co-polarization received power have a consistent mean value. For co-</w:t>
      </w:r>
      <w:r>
        <w:rPr>
          <w:i/>
          <w:iCs/>
          <w:lang w:val="en-US" w:eastAsia="zh-CN"/>
        </w:rPr>
        <w:t>polarization,</w:t>
      </w:r>
      <w:r>
        <w:rPr>
          <w:rFonts w:hint="eastAsia"/>
          <w:i/>
          <w:iCs/>
          <w:lang w:val="en-US" w:eastAsia="zh-CN"/>
        </w:rPr>
        <w:t xml:space="preserve">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and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can be assumed the same </w:t>
      </w:r>
      <w:r>
        <w:rPr>
          <w:i/>
          <w:iCs/>
          <w:lang w:val="en-US" w:eastAsia="zh-CN"/>
        </w:rPr>
        <w:t xml:space="preserve">as </w:t>
      </w:r>
      <w:r>
        <w:rPr>
          <w:rFonts w:hint="eastAsia"/>
          <w:i/>
          <w:iCs/>
          <w:lang w:val="en-US" w:eastAsia="zh-CN"/>
        </w:rPr>
        <w:t>existing TR 38.901.</w:t>
      </w:r>
    </w:p>
    <w:p w:rsidR="00D50531" w:rsidRDefault="005B3265">
      <w:pPr>
        <w:numPr>
          <w:ilvl w:val="255"/>
          <w:numId w:val="0"/>
        </w:numPr>
        <w:rPr>
          <w:lang w:val="en-US" w:eastAsia="zh-CN"/>
        </w:rPr>
      </w:pPr>
      <w:r>
        <w:rPr>
          <w:b/>
          <w:bCs/>
          <w:i/>
          <w:iCs/>
          <w:lang w:val="en-US" w:eastAsia="zh-CN"/>
        </w:rPr>
        <w:t xml:space="preserve">Proposal </w:t>
      </w:r>
      <w:r>
        <w:rPr>
          <w:rFonts w:hint="eastAsia"/>
          <w:b/>
          <w:bCs/>
          <w:i/>
          <w:iCs/>
          <w:lang w:val="en-US" w:eastAsia="zh-CN"/>
        </w:rPr>
        <w:t xml:space="preserve">7: </w:t>
      </w:r>
      <w:r>
        <w:rPr>
          <w:i/>
          <w:iCs/>
          <w:lang w:val="en-US" w:eastAsia="zh-CN"/>
        </w:rPr>
        <w:t xml:space="preserve">Based on </w:t>
      </w:r>
      <m:oMath>
        <m:r>
          <w:rPr>
            <w:rFonts w:ascii="Cambria Math" w:hAnsi="Cambria Math"/>
            <w:lang w:val="en-US" w:eastAsia="zh-CN"/>
          </w:rPr>
          <m:t>±45°</m:t>
        </m:r>
      </m:oMath>
      <w:r>
        <w:rPr>
          <w:rFonts w:hAnsi="Cambria Math" w:hint="eastAsia"/>
          <w:i/>
          <w:iCs/>
          <w:lang w:val="en-US" w:eastAsia="zh-CN"/>
        </w:rPr>
        <w:t xml:space="preserve"> polarization slant </w:t>
      </w:r>
      <w:r>
        <w:rPr>
          <w:rFonts w:hint="eastAsia"/>
          <w:i/>
          <w:iCs/>
          <w:lang w:val="en-US" w:eastAsia="zh-CN"/>
        </w:rPr>
        <w:t xml:space="preserve">assumption, no need to change </w:t>
      </w:r>
      <w:r>
        <w:rPr>
          <w:i/>
          <w:iCs/>
          <w:lang w:val="en-US" w:eastAsia="zh-CN"/>
        </w:rPr>
        <w:t>the polarization matrix</w:t>
      </w:r>
      <w:r>
        <w:rPr>
          <w:rFonts w:hint="eastAsia"/>
          <w:i/>
          <w:iCs/>
          <w:lang w:val="en-US" w:eastAsia="zh-CN"/>
        </w:rPr>
        <w:t xml:space="preserve"> in the</w:t>
      </w:r>
      <w:r>
        <w:rPr>
          <w:i/>
          <w:iCs/>
          <w:lang w:val="en-US" w:eastAsia="zh-CN"/>
        </w:rPr>
        <w:t xml:space="preserve"> channel realization </w:t>
      </w:r>
      <w:r>
        <w:rPr>
          <w:rFonts w:hint="eastAsia"/>
          <w:i/>
          <w:iCs/>
          <w:lang w:val="en-US" w:eastAsia="zh-CN"/>
        </w:rPr>
        <w:t xml:space="preserve">formula </w:t>
      </w:r>
      <w:r>
        <w:rPr>
          <w:i/>
          <w:iCs/>
          <w:lang w:val="en-US" w:eastAsia="zh-CN"/>
        </w:rPr>
        <w:t>in TR 38.901</w:t>
      </w:r>
      <w:r>
        <w:rPr>
          <w:rFonts w:hint="eastAsia"/>
          <w:i/>
          <w:iCs/>
          <w:lang w:val="en-US" w:eastAsia="zh-CN"/>
        </w:rPr>
        <w:t>.</w:t>
      </w:r>
    </w:p>
    <w:p w:rsidR="00D50531" w:rsidRDefault="005B3265">
      <w:pPr>
        <w:pStyle w:val="2"/>
        <w:spacing w:after="240"/>
        <w:rPr>
          <w:lang w:val="en-US" w:eastAsia="zh-CN"/>
        </w:rPr>
      </w:pPr>
      <w:r>
        <w:rPr>
          <w:rFonts w:hint="eastAsia"/>
          <w:lang w:val="en-US" w:eastAsia="zh-CN"/>
        </w:rPr>
        <w:t>Validation on l</w:t>
      </w:r>
      <w:r>
        <w:rPr>
          <w:lang w:val="en-US" w:eastAsia="zh-CN"/>
        </w:rPr>
        <w:t>arge scale parameters</w:t>
      </w:r>
    </w:p>
    <w:p w:rsidR="00D50531" w:rsidRDefault="005B3265">
      <w:pPr>
        <w:rPr>
          <w:lang w:val="en-US" w:eastAsia="zh-CN"/>
        </w:rPr>
      </w:pPr>
      <w:r>
        <w:rPr>
          <w:rFonts w:hint="eastAsia"/>
          <w:lang w:val="en-US" w:eastAsia="zh-CN"/>
        </w:rPr>
        <w:t xml:space="preserve">In RAN1#117, the </w:t>
      </w:r>
      <w:r>
        <w:rPr>
          <w:lang w:val="en-US" w:eastAsia="zh-CN"/>
        </w:rPr>
        <w:t>large-scale</w:t>
      </w:r>
      <w:r>
        <w:rPr>
          <w:rFonts w:hint="eastAsia"/>
          <w:lang w:val="en-US" w:eastAsia="zh-CN"/>
        </w:rPr>
        <w:t xml:space="preserve"> parameters in existing TR 38.901 channel model are investigated in </w:t>
      </w:r>
      <w:r>
        <w:rPr>
          <w:rFonts w:hint="eastAsia"/>
          <w:lang w:val="en-US" w:eastAsia="zh-CN"/>
        </w:rPr>
        <w:fldChar w:fldCharType="begin"/>
      </w:r>
      <w:r>
        <w:rPr>
          <w:rFonts w:hint="eastAsia"/>
          <w:lang w:val="en-US" w:eastAsia="zh-CN"/>
        </w:rPr>
        <w:instrText xml:space="preserve"> REF _Ref9807 \r \h </w:instrText>
      </w:r>
      <w:r>
        <w:rPr>
          <w:rFonts w:hint="eastAsia"/>
          <w:lang w:val="en-US" w:eastAsia="zh-CN"/>
        </w:rPr>
      </w:r>
      <w:r>
        <w:rPr>
          <w:rFonts w:hint="eastAsia"/>
          <w:lang w:val="en-US" w:eastAsia="zh-CN"/>
        </w:rPr>
        <w:fldChar w:fldCharType="separate"/>
      </w:r>
      <w:r>
        <w:rPr>
          <w:rFonts w:hint="eastAsia"/>
          <w:lang w:val="en-US" w:eastAsia="zh-CN"/>
        </w:rPr>
        <w:t>[8]</w:t>
      </w:r>
      <w:r>
        <w:rPr>
          <w:rFonts w:hint="eastAsia"/>
          <w:lang w:val="en-US" w:eastAsia="zh-CN"/>
        </w:rPr>
        <w:fldChar w:fldCharType="end"/>
      </w:r>
      <w:r>
        <w:rPr>
          <w:rFonts w:hint="eastAsia"/>
          <w:lang w:val="en-US" w:eastAsia="zh-CN"/>
        </w:rPr>
        <w:t>, the followings are observed:</w:t>
      </w:r>
    </w:p>
    <w:p w:rsidR="00D50531" w:rsidRDefault="005B3265">
      <w:pPr>
        <w:numPr>
          <w:ilvl w:val="0"/>
          <w:numId w:val="22"/>
        </w:numPr>
        <w:rPr>
          <w:lang w:val="en-US" w:eastAsia="zh-CN"/>
        </w:rPr>
      </w:pPr>
      <w:r>
        <w:rPr>
          <w:rFonts w:hint="eastAsia"/>
          <w:lang w:val="en-US" w:eastAsia="zh-CN"/>
        </w:rPr>
        <w:t>Pathloss: E</w:t>
      </w:r>
      <w:r>
        <w:rPr>
          <w:lang w:val="en-US" w:eastAsia="zh-CN"/>
        </w:rPr>
        <w:t xml:space="preserve">xcept for the discussion of new scenario in section 2.1, the changes on the model for other scenarios are not needed since the </w:t>
      </w:r>
      <w:r>
        <w:rPr>
          <w:rFonts w:hint="eastAsia"/>
          <w:lang w:val="en-US" w:eastAsia="zh-CN"/>
        </w:rPr>
        <w:t xml:space="preserve">current BS height </w:t>
      </w:r>
      <w:r>
        <w:rPr>
          <w:lang w:val="en-US" w:eastAsia="zh-CN"/>
        </w:rPr>
        <w:t>and UE</w:t>
      </w:r>
      <w:r>
        <w:rPr>
          <w:rFonts w:hint="eastAsia"/>
          <w:lang w:val="en-US" w:eastAsia="zh-CN"/>
        </w:rPr>
        <w:t xml:space="preserve"> height using in TR 38.901 can be utilized to derive the most typical channel characteristics of UMi and </w:t>
      </w:r>
      <w:proofErr w:type="spellStart"/>
      <w:r>
        <w:rPr>
          <w:rFonts w:hint="eastAsia"/>
          <w:lang w:val="en-US" w:eastAsia="zh-CN"/>
        </w:rPr>
        <w:t>UMa</w:t>
      </w:r>
      <w:proofErr w:type="spellEnd"/>
      <w:r>
        <w:rPr>
          <w:rFonts w:hint="eastAsia"/>
          <w:lang w:val="en-US" w:eastAsia="zh-CN"/>
        </w:rPr>
        <w:t xml:space="preserve"> scenarios</w:t>
      </w:r>
      <w:r>
        <w:rPr>
          <w:lang w:val="en-US" w:eastAsia="zh-CN"/>
        </w:rPr>
        <w:t>.</w:t>
      </w:r>
    </w:p>
    <w:p w:rsidR="00D50531" w:rsidRDefault="005B3265">
      <w:pPr>
        <w:numPr>
          <w:ilvl w:val="0"/>
          <w:numId w:val="22"/>
        </w:numPr>
        <w:spacing w:after="0"/>
        <w:rPr>
          <w:lang w:val="en-US" w:eastAsia="zh-CN"/>
        </w:rPr>
      </w:pPr>
      <w:r>
        <w:rPr>
          <w:lang w:val="en-US" w:eastAsia="zh-CN"/>
        </w:rPr>
        <w:t>Shadow fading</w:t>
      </w:r>
      <w:r>
        <w:rPr>
          <w:rFonts w:hint="eastAsia"/>
          <w:lang w:val="en-US" w:eastAsia="zh-CN"/>
        </w:rPr>
        <w:t xml:space="preserve">: </w:t>
      </w:r>
      <w:r>
        <w:rPr>
          <w:lang w:val="en-US" w:eastAsia="zh-CN"/>
        </w:rPr>
        <w:t xml:space="preserve">The shadow </w:t>
      </w:r>
      <w:r>
        <w:rPr>
          <w:rFonts w:hint="eastAsia"/>
          <w:lang w:val="en-US" w:eastAsia="zh-CN"/>
        </w:rPr>
        <w:t xml:space="preserve">fading </w:t>
      </w:r>
      <w:r>
        <w:rPr>
          <w:lang w:val="en-US" w:eastAsia="zh-CN"/>
        </w:rPr>
        <w:t xml:space="preserve">effect is caused by large buildings or other objects blocking the propagation of </w:t>
      </w:r>
      <w:r>
        <w:rPr>
          <w:rFonts w:hint="eastAsia"/>
          <w:lang w:val="en-US" w:eastAsia="zh-CN"/>
        </w:rPr>
        <w:t xml:space="preserve">the </w:t>
      </w:r>
      <w:r>
        <w:rPr>
          <w:lang w:val="en-US" w:eastAsia="zh-CN"/>
        </w:rPr>
        <w:t xml:space="preserve">radio signals, resulting in a decrease in signal strength in the shaded areas of </w:t>
      </w:r>
      <w:r>
        <w:rPr>
          <w:rFonts w:hint="eastAsia"/>
          <w:lang w:val="en-US" w:eastAsia="zh-CN"/>
        </w:rPr>
        <w:t>the objects</w:t>
      </w:r>
      <w:r>
        <w:rPr>
          <w:lang w:val="en-US" w:eastAsia="zh-CN"/>
        </w:rPr>
        <w:t>.</w:t>
      </w:r>
      <w:r>
        <w:rPr>
          <w:rFonts w:hint="eastAsia"/>
          <w:lang w:val="en-US" w:eastAsia="zh-CN"/>
        </w:rPr>
        <w:t xml:space="preserve"> No need to </w:t>
      </w:r>
      <w:r>
        <w:rPr>
          <w:lang w:val="en-US" w:eastAsia="zh-CN"/>
        </w:rPr>
        <w:t>update</w:t>
      </w:r>
      <w:r>
        <w:rPr>
          <w:rFonts w:hint="eastAsia"/>
          <w:lang w:val="en-US" w:eastAsia="zh-CN"/>
        </w:rPr>
        <w:t xml:space="preserve"> </w:t>
      </w:r>
      <w:r>
        <w:rPr>
          <w:lang w:val="en-US" w:eastAsia="zh-CN"/>
        </w:rPr>
        <w:t xml:space="preserve">the </w:t>
      </w:r>
      <w:r>
        <w:rPr>
          <w:rFonts w:hint="eastAsia"/>
          <w:lang w:val="en-US" w:eastAsia="zh-CN"/>
        </w:rPr>
        <w:t>shadow fading for the frequency range from 7 to 24 GHz since s</w:t>
      </w:r>
      <w:r>
        <w:rPr>
          <w:lang w:val="en-US" w:eastAsia="zh-CN"/>
        </w:rPr>
        <w:t xml:space="preserve">hadow </w:t>
      </w:r>
      <w:r>
        <w:rPr>
          <w:rFonts w:hint="eastAsia"/>
          <w:lang w:val="en-US" w:eastAsia="zh-CN"/>
        </w:rPr>
        <w:t xml:space="preserve">fading </w:t>
      </w:r>
      <w:r>
        <w:rPr>
          <w:lang w:val="en-US" w:eastAsia="zh-CN"/>
        </w:rPr>
        <w:t xml:space="preserve">effect is </w:t>
      </w:r>
      <w:r>
        <w:rPr>
          <w:rFonts w:hint="eastAsia"/>
          <w:lang w:val="en-US" w:eastAsia="zh-CN"/>
        </w:rPr>
        <w:t>independent</w:t>
      </w:r>
      <w:r>
        <w:rPr>
          <w:lang w:val="en-US" w:eastAsia="zh-CN"/>
        </w:rPr>
        <w:t xml:space="preserve"> to the frequency of radio signal</w:t>
      </w:r>
      <w:r>
        <w:rPr>
          <w:rFonts w:hint="eastAsia"/>
          <w:lang w:val="en-US" w:eastAsia="zh-CN"/>
        </w:rPr>
        <w:t>s</w:t>
      </w:r>
      <w:r>
        <w:rPr>
          <w:lang w:val="en-US" w:eastAsia="zh-CN"/>
        </w:rPr>
        <w:t>.</w:t>
      </w:r>
    </w:p>
    <w:p w:rsidR="00D50531" w:rsidRDefault="005B3265">
      <w:pPr>
        <w:numPr>
          <w:ilvl w:val="0"/>
          <w:numId w:val="22"/>
        </w:numPr>
        <w:spacing w:after="0"/>
        <w:rPr>
          <w:lang w:val="en-US" w:eastAsia="zh-CN"/>
        </w:rPr>
      </w:pPr>
      <w:r>
        <w:rPr>
          <w:lang w:val="en-US" w:eastAsia="zh-CN"/>
        </w:rPr>
        <w:t>Spread of parameters</w:t>
      </w:r>
      <w:r>
        <w:rPr>
          <w:rFonts w:hint="eastAsia"/>
          <w:lang w:val="en-US" w:eastAsia="zh-CN"/>
        </w:rPr>
        <w:t xml:space="preserve">: Figure 5~8 in </w:t>
      </w:r>
      <w:r>
        <w:rPr>
          <w:rFonts w:hint="eastAsia"/>
          <w:lang w:val="en-US" w:eastAsia="zh-CN"/>
        </w:rPr>
        <w:fldChar w:fldCharType="begin"/>
      </w:r>
      <w:r>
        <w:rPr>
          <w:rFonts w:hint="eastAsia"/>
          <w:lang w:val="en-US" w:eastAsia="zh-CN"/>
        </w:rPr>
        <w:instrText xml:space="preserve"> REF _Ref9807 \r \h </w:instrText>
      </w:r>
      <w:r>
        <w:rPr>
          <w:rFonts w:hint="eastAsia"/>
          <w:lang w:val="en-US" w:eastAsia="zh-CN"/>
        </w:rPr>
      </w:r>
      <w:r>
        <w:rPr>
          <w:rFonts w:hint="eastAsia"/>
          <w:lang w:val="en-US" w:eastAsia="zh-CN"/>
        </w:rPr>
        <w:fldChar w:fldCharType="separate"/>
      </w:r>
      <w:r>
        <w:rPr>
          <w:rFonts w:hint="eastAsia"/>
          <w:lang w:val="en-US" w:eastAsia="zh-CN"/>
        </w:rPr>
        <w:t>[8]</w:t>
      </w:r>
      <w:r>
        <w:rPr>
          <w:rFonts w:hint="eastAsia"/>
          <w:lang w:val="en-US" w:eastAsia="zh-CN"/>
        </w:rPr>
        <w:fldChar w:fldCharType="end"/>
      </w:r>
      <w:r>
        <w:rPr>
          <w:rFonts w:hint="eastAsia"/>
          <w:lang w:val="en-US" w:eastAsia="zh-CN"/>
        </w:rPr>
        <w:t xml:space="preserve"> show the comparison between TR 38.901 and the fitting curves derived from measurement data points in UMi </w:t>
      </w:r>
      <w:proofErr w:type="spellStart"/>
      <w:r>
        <w:rPr>
          <w:rFonts w:hint="eastAsia"/>
          <w:lang w:val="en-US" w:eastAsia="zh-CN"/>
        </w:rPr>
        <w:t>LoS</w:t>
      </w:r>
      <w:proofErr w:type="spellEnd"/>
      <w:r>
        <w:rPr>
          <w:rFonts w:hint="eastAsia"/>
          <w:lang w:val="en-US" w:eastAsia="zh-CN"/>
        </w:rPr>
        <w:t xml:space="preserve">/NLoS scenarios given in </w:t>
      </w:r>
      <w:r>
        <w:rPr>
          <w:rFonts w:hint="eastAsia"/>
          <w:lang w:val="en-US" w:eastAsia="zh-CN"/>
        </w:rPr>
        <w:fldChar w:fldCharType="begin"/>
      </w:r>
      <w:r>
        <w:rPr>
          <w:rFonts w:hint="eastAsia"/>
          <w:lang w:val="en-US" w:eastAsia="zh-CN"/>
        </w:rPr>
        <w:instrText xml:space="preserve"> REF _Ref9925 \r \h </w:instrText>
      </w:r>
      <w:r>
        <w:rPr>
          <w:rFonts w:hint="eastAsia"/>
          <w:lang w:val="en-US" w:eastAsia="zh-CN"/>
        </w:rPr>
      </w:r>
      <w:r>
        <w:rPr>
          <w:rFonts w:hint="eastAsia"/>
          <w:lang w:val="en-US" w:eastAsia="zh-CN"/>
        </w:rPr>
        <w:fldChar w:fldCharType="separate"/>
      </w:r>
      <w:r>
        <w:rPr>
          <w:rFonts w:hint="eastAsia"/>
          <w:lang w:val="en-US" w:eastAsia="zh-CN"/>
        </w:rPr>
        <w:t>[9]</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_Ref9928 \r \h </w:instrText>
      </w:r>
      <w:r>
        <w:rPr>
          <w:rFonts w:hint="eastAsia"/>
          <w:lang w:val="en-US" w:eastAsia="zh-CN"/>
        </w:rPr>
      </w:r>
      <w:r>
        <w:rPr>
          <w:rFonts w:hint="eastAsia"/>
          <w:lang w:val="en-US" w:eastAsia="zh-CN"/>
        </w:rPr>
        <w:fldChar w:fldCharType="separate"/>
      </w:r>
      <w:r>
        <w:rPr>
          <w:rFonts w:hint="eastAsia"/>
          <w:lang w:val="en-US" w:eastAsia="zh-CN"/>
        </w:rPr>
        <w:t>[10]</w:t>
      </w:r>
      <w:r>
        <w:rPr>
          <w:rFonts w:hint="eastAsia"/>
          <w:lang w:val="en-US" w:eastAsia="zh-CN"/>
        </w:rPr>
        <w:fldChar w:fldCharType="end"/>
      </w:r>
      <w:r>
        <w:rPr>
          <w:rFonts w:hint="eastAsia"/>
          <w:lang w:val="en-US" w:eastAsia="zh-CN"/>
        </w:rPr>
        <w:t xml:space="preserve">. Figure 10 in </w:t>
      </w:r>
      <w:r>
        <w:rPr>
          <w:rFonts w:hint="eastAsia"/>
          <w:lang w:val="en-US" w:eastAsia="zh-CN"/>
        </w:rPr>
        <w:fldChar w:fldCharType="begin"/>
      </w:r>
      <w:r>
        <w:rPr>
          <w:rFonts w:hint="eastAsia"/>
          <w:lang w:val="en-US" w:eastAsia="zh-CN"/>
        </w:rPr>
        <w:instrText xml:space="preserve"> REF _Ref9807 \r \h </w:instrText>
      </w:r>
      <w:r>
        <w:rPr>
          <w:rFonts w:hint="eastAsia"/>
          <w:lang w:val="en-US" w:eastAsia="zh-CN"/>
        </w:rPr>
      </w:r>
      <w:r>
        <w:rPr>
          <w:rFonts w:hint="eastAsia"/>
          <w:lang w:val="en-US" w:eastAsia="zh-CN"/>
        </w:rPr>
        <w:fldChar w:fldCharType="separate"/>
      </w:r>
      <w:r>
        <w:rPr>
          <w:rFonts w:hint="eastAsia"/>
          <w:lang w:val="en-US" w:eastAsia="zh-CN"/>
        </w:rPr>
        <w:t>[8]</w:t>
      </w:r>
      <w:r>
        <w:rPr>
          <w:rFonts w:hint="eastAsia"/>
          <w:lang w:val="en-US" w:eastAsia="zh-CN"/>
        </w:rPr>
        <w:fldChar w:fldCharType="end"/>
      </w:r>
      <w:r>
        <w:rPr>
          <w:rFonts w:hint="eastAsia"/>
          <w:lang w:val="en-US" w:eastAsia="zh-CN"/>
        </w:rPr>
        <w:t xml:space="preserve"> provides </w:t>
      </w:r>
      <w:r>
        <w:rPr>
          <w:lang w:val="en-US" w:eastAsia="zh-CN"/>
        </w:rPr>
        <w:t>m</w:t>
      </w:r>
      <w:r>
        <w:rPr>
          <w:rFonts w:hint="eastAsia"/>
          <w:lang w:val="en-US" w:eastAsia="zh-CN"/>
        </w:rPr>
        <w:t xml:space="preserve">easurement results and the comparison to the DS of Indoor-Office </w:t>
      </w:r>
      <w:proofErr w:type="spellStart"/>
      <w:r>
        <w:rPr>
          <w:rFonts w:hint="eastAsia"/>
          <w:lang w:val="en-US" w:eastAsia="zh-CN"/>
        </w:rPr>
        <w:t>LoS</w:t>
      </w:r>
      <w:proofErr w:type="spellEnd"/>
      <w:r>
        <w:rPr>
          <w:rFonts w:hint="eastAsia"/>
          <w:lang w:val="en-US" w:eastAsia="zh-CN"/>
        </w:rPr>
        <w:t>/NLoS scenario in TR 38.901. According to these results, no need to update delay spread and angular spread for the frequency range from 7 to 24 GHz according to the measurement results for Indoor/UMi scenario.</w:t>
      </w:r>
    </w:p>
    <w:p w:rsidR="00D50531" w:rsidRDefault="005B3265">
      <w:pPr>
        <w:pStyle w:val="3"/>
        <w:rPr>
          <w:sz w:val="22"/>
          <w:lang w:val="en-US" w:eastAsia="zh-CN"/>
        </w:rPr>
      </w:pPr>
      <w:r>
        <w:rPr>
          <w:rFonts w:hint="eastAsia"/>
          <w:sz w:val="22"/>
          <w:lang w:val="en-US" w:eastAsia="zh-CN"/>
        </w:rPr>
        <w:t>Penetration loss</w:t>
      </w:r>
    </w:p>
    <w:p w:rsidR="00D50531" w:rsidRDefault="005B3265">
      <w:pPr>
        <w:rPr>
          <w:lang w:val="en-US" w:eastAsia="zh-CN"/>
        </w:rPr>
      </w:pPr>
      <w:r>
        <w:rPr>
          <w:rFonts w:hint="eastAsia"/>
          <w:lang w:val="en-US" w:eastAsia="zh-CN"/>
        </w:rPr>
        <w:t>RAN1#118bis meeting, the following observation and agreement for penetration loss are reached based on the inputs from the previous meetings.</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rsidP="00DB1B16">
            <w:pPr>
              <w:spacing w:before="0" w:after="0" w:line="240" w:lineRule="auto"/>
              <w:jc w:val="left"/>
              <w:rPr>
                <w:rFonts w:eastAsia="等线"/>
                <w:b/>
                <w:bCs/>
                <w:lang w:eastAsia="ko-KR"/>
              </w:rPr>
            </w:pPr>
            <w:r>
              <w:rPr>
                <w:rFonts w:eastAsia="等线"/>
                <w:b/>
                <w:bCs/>
                <w:lang w:eastAsia="ko-KR"/>
              </w:rPr>
              <w:t>Observation:</w:t>
            </w:r>
          </w:p>
          <w:p w:rsidR="00D50531" w:rsidRDefault="005B3265" w:rsidP="00DB1B16">
            <w:pPr>
              <w:numPr>
                <w:ilvl w:val="0"/>
                <w:numId w:val="23"/>
              </w:numPr>
              <w:suppressAutoHyphens/>
              <w:spacing w:before="0" w:after="0" w:line="240" w:lineRule="auto"/>
              <w:jc w:val="left"/>
              <w:rPr>
                <w:rFonts w:eastAsia="等线"/>
                <w:lang w:eastAsia="ko-KR"/>
              </w:rPr>
            </w:pPr>
            <w:r>
              <w:rPr>
                <w:rFonts w:eastAsia="等线"/>
                <w:lang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rsidR="00D50531" w:rsidRDefault="005B3265" w:rsidP="00DB1B16">
            <w:pPr>
              <w:numPr>
                <w:ilvl w:val="0"/>
                <w:numId w:val="23"/>
              </w:numPr>
              <w:suppressAutoHyphens/>
              <w:spacing w:before="0" w:after="0" w:line="240" w:lineRule="auto"/>
              <w:jc w:val="left"/>
              <w:rPr>
                <w:rFonts w:eastAsia="等线"/>
                <w:lang w:eastAsia="ko-KR"/>
              </w:rPr>
            </w:pPr>
            <w:r>
              <w:rPr>
                <w:rFonts w:eastAsia="等线"/>
                <w:lang w:eastAsia="ko-KR"/>
              </w:rPr>
              <w:t>3 sources and 1 source from RAN1 #117 showed Concrete penetration loss seems to deviate from measurements by more than 25 dB for certain frequency of interest within 7 – 24 GHz.</w:t>
            </w:r>
          </w:p>
          <w:p w:rsidR="00D50531" w:rsidRDefault="005B3265" w:rsidP="00DB1B16">
            <w:pPr>
              <w:numPr>
                <w:ilvl w:val="0"/>
                <w:numId w:val="23"/>
              </w:numPr>
              <w:suppressAutoHyphens/>
              <w:spacing w:before="0" w:after="0" w:line="240" w:lineRule="auto"/>
              <w:jc w:val="left"/>
              <w:rPr>
                <w:rFonts w:eastAsia="等线"/>
                <w:lang w:eastAsia="ko-KR"/>
              </w:rPr>
            </w:pPr>
            <w:r>
              <w:rPr>
                <w:rFonts w:eastAsia="等线"/>
                <w:lang w:eastAsia="ko-KR"/>
              </w:rPr>
              <w:t xml:space="preserve">3 sources show IRR glass penetration loss seems to deviate from measurements for certain frequency of interest within 7 – 24 GHz. </w:t>
            </w:r>
          </w:p>
          <w:p w:rsidR="00D50531" w:rsidRDefault="005B3265" w:rsidP="00DB1B16">
            <w:pPr>
              <w:numPr>
                <w:ilvl w:val="1"/>
                <w:numId w:val="23"/>
              </w:numPr>
              <w:suppressAutoHyphens/>
              <w:spacing w:before="0" w:after="0" w:line="240" w:lineRule="auto"/>
              <w:jc w:val="left"/>
              <w:rPr>
                <w:rFonts w:eastAsia="等线"/>
                <w:lang w:eastAsia="ko-KR"/>
              </w:rPr>
            </w:pPr>
            <w:r>
              <w:rPr>
                <w:rFonts w:eastAsia="等线"/>
                <w:lang w:eastAsia="ko-KR"/>
              </w:rPr>
              <w:t>It is noted that the spread of measurements from companies could be due to selection of the glass window type (e.g. fixed, sliding, swinging, etc), thickness of the window, and number of panes.</w:t>
            </w:r>
          </w:p>
          <w:p w:rsidR="00D50531" w:rsidRDefault="005B3265" w:rsidP="00DB1B16">
            <w:pPr>
              <w:spacing w:before="0" w:after="0" w:line="240" w:lineRule="auto"/>
              <w:jc w:val="left"/>
              <w:rPr>
                <w:rFonts w:eastAsia="等线"/>
                <w:lang w:eastAsia="zh-CN"/>
              </w:rPr>
            </w:pPr>
            <w:r>
              <w:rPr>
                <w:rFonts w:eastAsia="等线"/>
                <w:lang w:eastAsia="ko-KR"/>
              </w:rPr>
              <w:t xml:space="preserve">Continue study on penetration loss for Wood, Concrete, and IRR glass taking into account measurement study conducted for the original TR38.901 (available in </w:t>
            </w:r>
            <w:hyperlink r:id="rId15" w:history="1">
              <w:r>
                <w:rPr>
                  <w:rStyle w:val="aff2"/>
                  <w:rFonts w:eastAsia="等线"/>
                  <w:lang w:eastAsia="ko-KR"/>
                </w:rPr>
                <w:t>http://www.5gworkshops.com/5GCMSIG_White%20Paper_r2dot3.pdf</w:t>
              </w:r>
            </w:hyperlink>
            <w:r>
              <w:rPr>
                <w:rFonts w:eastAsia="等线"/>
                <w:lang w:eastAsia="ko-KR"/>
              </w:rPr>
              <w:t xml:space="preserve"> )</w:t>
            </w:r>
          </w:p>
          <w:p w:rsidR="00D50531" w:rsidRDefault="005B3265" w:rsidP="00DB1B16">
            <w:pPr>
              <w:spacing w:before="0" w:after="0" w:line="240" w:lineRule="auto"/>
              <w:jc w:val="left"/>
              <w:rPr>
                <w:rFonts w:eastAsia="等线"/>
                <w:highlight w:val="green"/>
                <w:lang w:eastAsia="zh-CN"/>
              </w:rPr>
            </w:pPr>
            <w:r>
              <w:rPr>
                <w:rFonts w:eastAsia="等线" w:hint="eastAsia"/>
                <w:highlight w:val="green"/>
                <w:lang w:eastAsia="zh-CN"/>
              </w:rPr>
              <w:t>Agreement</w:t>
            </w:r>
          </w:p>
          <w:p w:rsidR="00D50531" w:rsidRDefault="005B3265" w:rsidP="00DB1B16">
            <w:pPr>
              <w:spacing w:before="0" w:after="0" w:line="240" w:lineRule="auto"/>
              <w:jc w:val="left"/>
              <w:rPr>
                <w:rFonts w:eastAsia="等线"/>
                <w:lang w:eastAsia="ko-KR"/>
              </w:rPr>
            </w:pPr>
            <w:r>
              <w:rPr>
                <w:rFonts w:eastAsia="等线"/>
                <w:lang w:eastAsia="ko-KR"/>
              </w:rPr>
              <w:t>Study possibility of introduction of additional O2I building penetration loss model type that consider the following:</w:t>
            </w:r>
          </w:p>
          <w:p w:rsidR="00D50531" w:rsidRDefault="005B3265" w:rsidP="00DB1B16">
            <w:pPr>
              <w:numPr>
                <w:ilvl w:val="0"/>
                <w:numId w:val="24"/>
              </w:numPr>
              <w:suppressAutoHyphens/>
              <w:spacing w:before="0" w:after="0" w:line="240" w:lineRule="auto"/>
              <w:jc w:val="left"/>
              <w:rPr>
                <w:rFonts w:eastAsia="等线"/>
                <w:lang w:eastAsia="ko-KR"/>
              </w:rPr>
            </w:pPr>
            <w:r>
              <w:rPr>
                <w:rFonts w:eastAsia="等线"/>
                <w:lang w:eastAsia="ko-KR"/>
              </w:rPr>
              <w:t>Concrete penetration loss model that is potentially different from existing model</w:t>
            </w:r>
          </w:p>
          <w:p w:rsidR="00D50531" w:rsidRDefault="005B3265" w:rsidP="00DB1B16">
            <w:pPr>
              <w:numPr>
                <w:ilvl w:val="0"/>
                <w:numId w:val="24"/>
              </w:numPr>
              <w:suppressAutoHyphens/>
              <w:spacing w:before="0" w:after="0" w:line="240" w:lineRule="auto"/>
              <w:jc w:val="left"/>
              <w:rPr>
                <w:rFonts w:eastAsia="等线"/>
                <w:lang w:eastAsia="ko-KR"/>
              </w:rPr>
            </w:pPr>
            <w:r>
              <w:rPr>
                <w:rFonts w:eastAsia="等线"/>
                <w:lang w:eastAsia="ko-KR"/>
              </w:rPr>
              <w:t>Note: other aspects are not precluded</w:t>
            </w:r>
          </w:p>
          <w:p w:rsidR="00D50531" w:rsidRDefault="005B3265" w:rsidP="00DB1B16">
            <w:pPr>
              <w:spacing w:before="0" w:after="0" w:line="240" w:lineRule="auto"/>
              <w:jc w:val="left"/>
              <w:rPr>
                <w:lang w:val="en-US" w:eastAsia="zh-CN"/>
              </w:rPr>
            </w:pPr>
            <w:r>
              <w:rPr>
                <w:rFonts w:eastAsia="等线"/>
                <w:lang w:eastAsia="ko-KR"/>
              </w:rPr>
              <w:t>Companies are asked to provide information on the need for the different penetration loss model. Companies are encouraged to provide penetration loss per unit thickness (1 cm) of the material.</w:t>
            </w:r>
          </w:p>
        </w:tc>
      </w:tr>
    </w:tbl>
    <w:p w:rsidR="00D50531" w:rsidRDefault="005B3265" w:rsidP="00876882">
      <w:pPr>
        <w:spacing w:before="120" w:line="240" w:lineRule="auto"/>
        <w:rPr>
          <w:lang w:val="en-US" w:eastAsia="zh-CN"/>
        </w:rPr>
      </w:pPr>
      <w:r>
        <w:rPr>
          <w:rFonts w:hint="eastAsia"/>
          <w:lang w:val="en-US" w:eastAsia="zh-CN"/>
        </w:rPr>
        <w:lastRenderedPageBreak/>
        <w:t>In Fi</w:t>
      </w:r>
      <w:r>
        <w:rPr>
          <w:lang w:val="en-US" w:eastAsia="zh-CN"/>
        </w:rPr>
        <w:t xml:space="preserve">gure </w:t>
      </w:r>
      <w:r>
        <w:rPr>
          <w:rFonts w:hint="eastAsia"/>
          <w:lang w:val="en-US" w:eastAsia="zh-CN"/>
        </w:rPr>
        <w:t>7</w:t>
      </w:r>
      <w:r>
        <w:rPr>
          <w:lang w:val="en-US" w:eastAsia="zh-CN"/>
        </w:rPr>
        <w:t xml:space="preserve">, </w:t>
      </w:r>
      <w:r>
        <w:rPr>
          <w:rFonts w:hint="eastAsia"/>
          <w:lang w:val="en-US" w:eastAsia="zh-CN"/>
        </w:rPr>
        <w:t xml:space="preserve">we provides </w:t>
      </w:r>
      <w:r>
        <w:rPr>
          <w:lang w:val="en-US" w:eastAsia="zh-CN"/>
        </w:rPr>
        <w:t>the simulation results of penetration losses for concrete, wood</w:t>
      </w:r>
      <w:r>
        <w:rPr>
          <w:rFonts w:hint="eastAsia"/>
          <w:lang w:val="en-US" w:eastAsia="zh-CN"/>
        </w:rPr>
        <w:t>,</w:t>
      </w:r>
      <w:r>
        <w:rPr>
          <w:lang w:val="en-US" w:eastAsia="zh-CN"/>
        </w:rPr>
        <w:t xml:space="preserve"> </w:t>
      </w:r>
      <w:r>
        <w:rPr>
          <w:rFonts w:hint="eastAsia"/>
          <w:lang w:val="en-US" w:eastAsia="zh-CN"/>
        </w:rPr>
        <w:t xml:space="preserve">std </w:t>
      </w:r>
      <w:r>
        <w:rPr>
          <w:lang w:val="en-US" w:eastAsia="zh-CN"/>
        </w:rPr>
        <w:t>glass</w:t>
      </w:r>
      <w:r>
        <w:rPr>
          <w:rFonts w:hint="eastAsia"/>
          <w:lang w:val="en-US" w:eastAsia="zh-CN"/>
        </w:rPr>
        <w:t xml:space="preserve"> and IRR glass</w:t>
      </w:r>
      <w:r>
        <w:rPr>
          <w:lang w:val="en-US" w:eastAsia="zh-CN"/>
        </w:rPr>
        <w:t xml:space="preserve"> </w:t>
      </w:r>
      <w:r>
        <w:rPr>
          <w:rFonts w:hint="eastAsia"/>
          <w:lang w:val="en-US" w:eastAsia="zh-CN"/>
        </w:rPr>
        <w:t xml:space="preserve">based on </w:t>
      </w:r>
      <w:r>
        <w:rPr>
          <w:lang w:val="en-US" w:eastAsia="zh-CN"/>
        </w:rPr>
        <w:t>electromagnetic calculation</w:t>
      </w:r>
      <w:r>
        <w:rPr>
          <w:rFonts w:hint="eastAsia"/>
          <w:lang w:val="en-US" w:eastAsia="zh-CN"/>
        </w:rPr>
        <w:t xml:space="preserve"> approach given in </w:t>
      </w:r>
      <w:r>
        <w:t>ITU-R</w:t>
      </w:r>
      <w:r>
        <w:rPr>
          <w:rFonts w:hint="eastAsia"/>
          <w:lang w:val="en-US" w:eastAsia="zh-CN"/>
        </w:rPr>
        <w:t xml:space="preserve"> </w:t>
      </w:r>
      <w:r>
        <w:t>P.2040-3</w:t>
      </w:r>
      <w:r>
        <w:rPr>
          <w:rFonts w:hint="eastAsia"/>
          <w:lang w:val="en-US" w:eastAsia="zh-CN"/>
        </w:rPr>
        <w:t xml:space="preserve">. All four sub-figures demonstrate a significant correlation between penetration losses for materials and their thicknesses. </w:t>
      </w:r>
    </w:p>
    <w:p w:rsidR="00D50531" w:rsidRDefault="005B3265" w:rsidP="00876882">
      <w:pPr>
        <w:spacing w:before="120" w:line="240" w:lineRule="auto"/>
        <w:rPr>
          <w:lang w:val="en-US" w:eastAsia="zh-CN"/>
        </w:rPr>
      </w:pPr>
      <w:r>
        <w:rPr>
          <w:rFonts w:hint="eastAsia"/>
          <w:lang w:val="en-US" w:eastAsia="zh-CN"/>
        </w:rPr>
        <w:t>According the simulation results</w:t>
      </w:r>
      <w:r w:rsidR="00272EB2">
        <w:rPr>
          <w:lang w:val="en-US" w:eastAsia="zh-CN"/>
        </w:rPr>
        <w:t xml:space="preserve"> below</w:t>
      </w:r>
      <w:r>
        <w:rPr>
          <w:rFonts w:hint="eastAsia"/>
          <w:lang w:val="en-US" w:eastAsia="zh-CN"/>
        </w:rPr>
        <w:t xml:space="preserve">, when the thicknesses of concrete, wood, and std glass are 23cm, 6cm, and 3cm respectively, penetration losses obtained by electromagnetic calculation are closest to those in TR 38.901. For IRR glass, its internal metal-coating has strong resistance to both heat transfer and wireless signal propagation as the conductivity of the metal-coating is very high. Thus penetration loss of IRR glass is not only related to the thickness of the glass on both sides, but also largely depends on the thickness of internal metal-coating, which is usually in the tens of nanometers range. For above, we simulated the penetration losses of two types of IRR glass (or named Low-e glass): 5mm (glass)+12A (air)+5mm (glass) and 8mm (glass)+12A (air)+8mm (glass). The thickness of the metal-coating inside these two types of glass is further divided into three cases: 8nm, 15nm, and 25nm. As illustrated in Figure 7(d), when the thickness of the metal-coating in both two types of IRR glass is 15nm, penetration loss obtained by electromagnetic calculation is closest to TR 38.901. </w:t>
      </w:r>
    </w:p>
    <w:p w:rsidR="00D50531" w:rsidRDefault="005B3265" w:rsidP="00876882">
      <w:pPr>
        <w:spacing w:before="120" w:line="240" w:lineRule="auto"/>
        <w:rPr>
          <w:lang w:val="en-US" w:eastAsia="zh-CN"/>
        </w:rPr>
      </w:pPr>
      <w:r>
        <w:rPr>
          <w:rFonts w:hint="eastAsia"/>
          <w:lang w:val="en-US" w:eastAsia="zh-CN"/>
        </w:rPr>
        <w:t>Above values of materials</w:t>
      </w:r>
      <w:r>
        <w:rPr>
          <w:lang w:val="en-US" w:eastAsia="zh-CN"/>
        </w:rPr>
        <w:t>’</w:t>
      </w:r>
      <w:r>
        <w:rPr>
          <w:rFonts w:hint="eastAsia"/>
          <w:lang w:val="en-US" w:eastAsia="zh-CN"/>
        </w:rPr>
        <w:t xml:space="preserve"> thicknesses that make penetration losses closest to TR 38.901 can be considered as reference values for channel model validation. Then if the thicknesses of four materials approach the reference values, there is no need to update the formula of penetration loss for the frequency range 7~24 GHz in TR 38.901. </w:t>
      </w:r>
    </w:p>
    <w:p w:rsidR="00D50531" w:rsidRDefault="005B3265" w:rsidP="00876882">
      <w:pPr>
        <w:spacing w:before="120" w:line="240" w:lineRule="auto"/>
        <w:rPr>
          <w:lang w:val="en-US" w:eastAsia="zh-CN"/>
        </w:rPr>
      </w:pPr>
      <w:r>
        <w:rPr>
          <w:rFonts w:hint="eastAsia"/>
          <w:lang w:val="en-US" w:eastAsia="zh-CN"/>
        </w:rPr>
        <w:t>However, if the thicknesses of the materials differ significantly from the reference values, the effect of the material</w:t>
      </w:r>
      <w:r>
        <w:rPr>
          <w:lang w:val="en-US" w:eastAsia="zh-CN"/>
        </w:rPr>
        <w:t>’</w:t>
      </w:r>
      <w:r>
        <w:rPr>
          <w:rFonts w:hint="eastAsia"/>
          <w:lang w:val="en-US" w:eastAsia="zh-CN"/>
        </w:rPr>
        <w:t>s thicknesses on penetration loss should be considered. A thickness factor (</w:t>
      </w:r>
      <m:oMath>
        <m:r>
          <w:rPr>
            <w:rFonts w:ascii="Cambria Math" w:hAnsi="Cambria Math"/>
            <w:lang w:val="en-US"/>
          </w:rPr>
          <m:t>α</m:t>
        </m:r>
      </m:oMath>
      <w:r>
        <w:rPr>
          <w:rFonts w:hint="eastAsia"/>
          <w:lang w:val="en-US" w:eastAsia="zh-CN"/>
        </w:rPr>
        <w:t>) can be introduced into the formula of penetration loss in TR 38.901 to reflect the aforementioned effect. Such  thickness factor (</w:t>
      </w:r>
      <m:oMath>
        <m:r>
          <w:rPr>
            <w:rFonts w:ascii="Cambria Math" w:hAnsi="Cambria Math"/>
            <w:lang w:val="en-US"/>
          </w:rPr>
          <m:t>α</m:t>
        </m:r>
      </m:oMath>
      <w:r>
        <w:rPr>
          <w:rFonts w:hint="eastAsia"/>
          <w:lang w:val="en-US" w:eastAsia="zh-CN"/>
        </w:rPr>
        <w:t xml:space="preserve">) needs to make the updated penetration losses in TR 38.901 as close as possible to the results of same material with same thickness obtained by </w:t>
      </w:r>
      <w:r>
        <w:rPr>
          <w:lang w:val="en-US" w:eastAsia="zh-CN"/>
        </w:rPr>
        <w:t>electromagnetic calculation</w:t>
      </w:r>
      <w:r>
        <w:rPr>
          <w:rFonts w:hint="eastAsia"/>
          <w:lang w:val="en-US" w:eastAsia="zh-CN"/>
        </w:rPr>
        <w:t xml:space="preserve"> in </w:t>
      </w:r>
      <w:r>
        <w:t>ITU-R P.2040-3</w:t>
      </w:r>
      <w:r>
        <w:rPr>
          <w:rFonts w:hint="eastAsia"/>
          <w:lang w:val="en-US" w:eastAsia="zh-CN"/>
        </w:rPr>
        <w:t xml:space="preserve">. Table 2 provides an example of the thickness factor and possible parameter values in it. Figure 7 also shows a comparison of penetration losses for concrete, wood, std glass and IRR glass using the same thicknesses in updated TR 38.901 and ITU-R </w:t>
      </w:r>
      <w:r>
        <w:t>P.2040-3</w:t>
      </w:r>
      <w:r>
        <w:rPr>
          <w:rFonts w:hint="eastAsia"/>
          <w:lang w:val="en-US" w:eastAsia="zh-CN"/>
        </w:rPr>
        <w:t>.</w:t>
      </w:r>
    </w:p>
    <w:p w:rsidR="00D50531" w:rsidRDefault="005B3265">
      <w:pPr>
        <w:jc w:val="center"/>
        <w:rPr>
          <w:lang w:val="en-US" w:eastAsia="zh-CN"/>
        </w:rPr>
      </w:pPr>
      <w:r>
        <w:rPr>
          <w:rFonts w:hint="eastAsia"/>
          <w:lang w:val="en-US" w:eastAsia="ja-JP"/>
        </w:rPr>
        <w:t xml:space="preserve">Table </w:t>
      </w:r>
      <w:r>
        <w:rPr>
          <w:rFonts w:hint="eastAsia"/>
          <w:lang w:val="en-US" w:eastAsia="zh-CN"/>
        </w:rPr>
        <w:t>2</w:t>
      </w:r>
      <w:r>
        <w:rPr>
          <w:rFonts w:hint="eastAsia"/>
          <w:lang w:val="en-US" w:eastAsia="ja-JP"/>
        </w:rPr>
        <w:t>: Material penetration losses</w:t>
      </w:r>
    </w:p>
    <w:tbl>
      <w:tblPr>
        <w:tblW w:w="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794"/>
      </w:tblGrid>
      <w:tr w:rsidR="00D50531">
        <w:trPr>
          <w:cantSplit/>
          <w:trHeight w:val="20"/>
          <w:jc w:val="center"/>
        </w:trPr>
        <w:tc>
          <w:tcPr>
            <w:tcW w:w="2716" w:type="dxa"/>
            <w:shd w:val="clear" w:color="auto" w:fill="D9D9D9"/>
            <w:vAlign w:val="center"/>
          </w:tcPr>
          <w:p w:rsidR="00D50531" w:rsidRDefault="005B3265">
            <w:pPr>
              <w:pStyle w:val="TAH"/>
              <w:rPr>
                <w:rFonts w:ascii="Times New Roman" w:hAnsi="Times New Roman"/>
                <w:sz w:val="20"/>
                <w:lang w:eastAsia="ja-JP"/>
              </w:rPr>
            </w:pPr>
            <w:r>
              <w:rPr>
                <w:rFonts w:ascii="Times New Roman" w:hAnsi="Times New Roman"/>
                <w:sz w:val="20"/>
                <w:lang w:eastAsia="ja-JP"/>
              </w:rPr>
              <w:t>Material</w:t>
            </w:r>
          </w:p>
        </w:tc>
        <w:tc>
          <w:tcPr>
            <w:tcW w:w="2794" w:type="dxa"/>
            <w:shd w:val="clear" w:color="auto" w:fill="D9D9D9"/>
            <w:vAlign w:val="center"/>
          </w:tcPr>
          <w:p w:rsidR="00D50531" w:rsidRDefault="005B3265">
            <w:pPr>
              <w:pStyle w:val="TAH"/>
              <w:rPr>
                <w:rFonts w:ascii="Times New Roman" w:hAnsi="Times New Roman"/>
                <w:sz w:val="20"/>
                <w:lang w:eastAsia="ja-JP"/>
              </w:rPr>
            </w:pPr>
            <w:r>
              <w:rPr>
                <w:rFonts w:ascii="Times New Roman" w:hAnsi="Times New Roman"/>
                <w:sz w:val="20"/>
                <w:lang w:eastAsia="ja-JP"/>
              </w:rPr>
              <w:t>Penetration loss [dB]</w:t>
            </w:r>
          </w:p>
        </w:tc>
      </w:tr>
      <w:tr w:rsidR="00D50531">
        <w:trPr>
          <w:cantSplit/>
          <w:trHeight w:val="20"/>
          <w:jc w:val="center"/>
        </w:trPr>
        <w:tc>
          <w:tcPr>
            <w:tcW w:w="2716" w:type="dxa"/>
            <w:shd w:val="clear" w:color="auto" w:fill="auto"/>
            <w:vAlign w:val="center"/>
          </w:tcPr>
          <w:p w:rsidR="00D50531" w:rsidRDefault="005B3265">
            <w:pPr>
              <w:pStyle w:val="TAL"/>
              <w:rPr>
                <w:rFonts w:ascii="Times New Roman" w:hAnsi="Times New Roman"/>
                <w:sz w:val="20"/>
                <w:lang w:eastAsia="ja-JP"/>
              </w:rPr>
            </w:pPr>
            <w:r>
              <w:rPr>
                <w:rFonts w:ascii="Times New Roman" w:hAnsi="Times New Roman"/>
                <w:sz w:val="20"/>
                <w:lang w:eastAsia="ja-JP"/>
              </w:rPr>
              <w:t>Concrete</w:t>
            </w:r>
          </w:p>
        </w:tc>
        <w:tc>
          <w:tcPr>
            <w:tcW w:w="2794" w:type="dxa"/>
            <w:shd w:val="clear" w:color="auto" w:fill="auto"/>
            <w:vAlign w:val="center"/>
          </w:tcPr>
          <w:p w:rsidR="00D50531" w:rsidRDefault="00071DCB">
            <w:pPr>
              <w:pStyle w:val="TAL"/>
              <w:rPr>
                <w:rFonts w:ascii="Times New Roman" w:hAnsi="Times New Roman"/>
                <w:sz w:val="20"/>
                <w:lang w:eastAsia="ko-KR"/>
                <w:oMath/>
              </w:rPr>
            </w:pPr>
            <m:oMathPara>
              <m:oMathParaPr>
                <m:jc m:val="left"/>
              </m:oMathParaPr>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concrete</m:t>
                    </m:r>
                  </m:sub>
                </m:sSub>
                <m:r>
                  <w:rPr>
                    <w:rFonts w:ascii="Cambria Math" w:hAnsi="Cambria Math"/>
                    <w:sz w:val="20"/>
                    <w:lang w:eastAsia="zh-CN"/>
                  </w:rPr>
                  <m:t>=</m:t>
                </m:r>
                <m:r>
                  <w:rPr>
                    <w:rFonts w:ascii="Cambria Math" w:hAnsi="Cambria Math"/>
                    <w:color w:val="FF0000"/>
                    <w:sz w:val="20"/>
                  </w:rPr>
                  <m:t>α</m:t>
                </m:r>
                <m:r>
                  <w:rPr>
                    <w:rFonts w:ascii="Cambria Math" w:hAnsi="Cambria Math"/>
                    <w:color w:val="FF0000"/>
                    <w:sz w:val="20"/>
                    <w:lang w:eastAsia="zh-CN"/>
                  </w:rPr>
                  <m:t>(</m:t>
                </m:r>
                <m:r>
                  <w:rPr>
                    <w:rFonts w:ascii="Cambria Math" w:hAnsi="Cambria Math"/>
                    <w:sz w:val="20"/>
                    <w:lang w:eastAsia="zh-CN"/>
                  </w:rPr>
                  <m:t>5+4f</m:t>
                </m:r>
                <m:r>
                  <w:rPr>
                    <w:rFonts w:ascii="Cambria Math" w:hAnsi="Cambria Math"/>
                    <w:color w:val="FF0000"/>
                    <w:sz w:val="20"/>
                    <w:lang w:eastAsia="zh-CN"/>
                  </w:rPr>
                  <m:t>)</m:t>
                </m:r>
              </m:oMath>
            </m:oMathPara>
          </w:p>
        </w:tc>
      </w:tr>
      <w:tr w:rsidR="00D50531">
        <w:trPr>
          <w:cantSplit/>
          <w:trHeight w:val="20"/>
          <w:jc w:val="center"/>
        </w:trPr>
        <w:tc>
          <w:tcPr>
            <w:tcW w:w="2716" w:type="dxa"/>
            <w:shd w:val="clear" w:color="auto" w:fill="auto"/>
            <w:vAlign w:val="center"/>
          </w:tcPr>
          <w:p w:rsidR="00D50531" w:rsidRDefault="005B3265">
            <w:pPr>
              <w:pStyle w:val="TAL"/>
              <w:rPr>
                <w:rFonts w:ascii="Times New Roman" w:hAnsi="Times New Roman"/>
                <w:sz w:val="20"/>
                <w:lang w:eastAsia="ja-JP"/>
              </w:rPr>
            </w:pPr>
            <w:r>
              <w:rPr>
                <w:rFonts w:ascii="Times New Roman" w:hAnsi="Times New Roman"/>
                <w:sz w:val="20"/>
                <w:lang w:eastAsia="ko-KR"/>
              </w:rPr>
              <w:t>Wood</w:t>
            </w:r>
          </w:p>
        </w:tc>
        <w:tc>
          <w:tcPr>
            <w:tcW w:w="2794" w:type="dxa"/>
            <w:shd w:val="clear" w:color="auto" w:fill="auto"/>
            <w:vAlign w:val="center"/>
          </w:tcPr>
          <w:p w:rsidR="00D50531" w:rsidRDefault="00071DCB">
            <w:pPr>
              <w:pStyle w:val="TAL"/>
              <w:rPr>
                <w:rFonts w:ascii="Times New Roman" w:hAnsi="Times New Roman"/>
                <w:sz w:val="20"/>
                <w:lang w:eastAsia="ja-JP"/>
                <w:oMath/>
              </w:rPr>
            </w:pPr>
            <m:oMathPara>
              <m:oMathParaPr>
                <m:jc m:val="left"/>
              </m:oMathParaPr>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wood</m:t>
                    </m:r>
                  </m:sub>
                </m:sSub>
                <m:r>
                  <w:rPr>
                    <w:rFonts w:ascii="Cambria Math" w:hAnsi="Cambria Math"/>
                    <w:sz w:val="20"/>
                    <w:lang w:eastAsia="zh-CN"/>
                  </w:rPr>
                  <m:t>=</m:t>
                </m:r>
                <m:r>
                  <w:rPr>
                    <w:rFonts w:ascii="Cambria Math" w:hAnsi="Cambria Math"/>
                    <w:color w:val="FF0000"/>
                    <w:sz w:val="20"/>
                  </w:rPr>
                  <m:t>α</m:t>
                </m:r>
                <m:r>
                  <w:rPr>
                    <w:rFonts w:ascii="Cambria Math" w:hAnsi="Cambria Math"/>
                    <w:color w:val="FF0000"/>
                    <w:sz w:val="20"/>
                    <w:lang w:eastAsia="zh-CN"/>
                  </w:rPr>
                  <m:t>(</m:t>
                </m:r>
                <m:r>
                  <w:rPr>
                    <w:rFonts w:ascii="Cambria Math" w:hAnsi="Cambria Math"/>
                    <w:sz w:val="20"/>
                    <w:lang w:eastAsia="zh-CN"/>
                  </w:rPr>
                  <m:t>4.85+0.12f</m:t>
                </m:r>
                <m:r>
                  <w:rPr>
                    <w:rFonts w:ascii="Cambria Math" w:hAnsi="Cambria Math"/>
                    <w:color w:val="FF0000"/>
                    <w:sz w:val="20"/>
                    <w:lang w:eastAsia="zh-CN"/>
                  </w:rPr>
                  <m:t>)</m:t>
                </m:r>
              </m:oMath>
            </m:oMathPara>
          </w:p>
        </w:tc>
      </w:tr>
      <w:tr w:rsidR="00D50531">
        <w:trPr>
          <w:cantSplit/>
          <w:trHeight w:val="20"/>
          <w:jc w:val="center"/>
        </w:trPr>
        <w:tc>
          <w:tcPr>
            <w:tcW w:w="2716" w:type="dxa"/>
            <w:shd w:val="clear" w:color="auto" w:fill="auto"/>
            <w:vAlign w:val="center"/>
          </w:tcPr>
          <w:p w:rsidR="00D50531" w:rsidRDefault="005B3265">
            <w:pPr>
              <w:pStyle w:val="TAL"/>
              <w:rPr>
                <w:rFonts w:ascii="Times New Roman" w:hAnsi="Times New Roman"/>
                <w:sz w:val="20"/>
                <w:lang w:eastAsia="ja-JP"/>
              </w:rPr>
            </w:pPr>
            <w:r>
              <w:rPr>
                <w:rFonts w:ascii="Times New Roman" w:hAnsi="Times New Roman"/>
                <w:sz w:val="20"/>
                <w:lang w:eastAsia="ja-JP"/>
              </w:rPr>
              <w:t>Standard multi-pane glass</w:t>
            </w:r>
          </w:p>
        </w:tc>
        <w:tc>
          <w:tcPr>
            <w:tcW w:w="2794" w:type="dxa"/>
            <w:shd w:val="clear" w:color="auto" w:fill="auto"/>
            <w:vAlign w:val="center"/>
          </w:tcPr>
          <w:p w:rsidR="00D50531" w:rsidRDefault="00071DCB">
            <w:pPr>
              <w:pStyle w:val="TAL"/>
              <w:rPr>
                <w:rFonts w:ascii="Times New Roman" w:hAnsi="Times New Roman"/>
                <w:sz w:val="20"/>
                <w:lang w:eastAsia="ko-KR"/>
              </w:rPr>
            </w:pPr>
            <m:oMathPara>
              <m:oMathParaPr>
                <m:jc m:val="left"/>
              </m:oMathParaPr>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glass</m:t>
                    </m:r>
                  </m:sub>
                </m:sSub>
                <m:r>
                  <w:rPr>
                    <w:rFonts w:ascii="Cambria Math" w:hAnsi="Cambria Math"/>
                    <w:sz w:val="20"/>
                    <w:lang w:eastAsia="zh-CN"/>
                  </w:rPr>
                  <m:t>=</m:t>
                </m:r>
                <m:r>
                  <w:rPr>
                    <w:rFonts w:ascii="Cambria Math" w:hAnsi="Cambria Math"/>
                    <w:color w:val="FF0000"/>
                    <w:sz w:val="20"/>
                  </w:rPr>
                  <m:t>α</m:t>
                </m:r>
                <m:r>
                  <w:rPr>
                    <w:rFonts w:ascii="Cambria Math" w:hAnsi="Cambria Math"/>
                    <w:color w:val="FF0000"/>
                    <w:sz w:val="20"/>
                    <w:lang w:eastAsia="zh-CN"/>
                  </w:rPr>
                  <m:t>(</m:t>
                </m:r>
                <m:r>
                  <w:rPr>
                    <w:rFonts w:ascii="Cambria Math" w:hAnsi="Cambria Math"/>
                    <w:sz w:val="20"/>
                    <w:lang w:eastAsia="zh-CN"/>
                  </w:rPr>
                  <m:t>2+0.2f</m:t>
                </m:r>
                <m:r>
                  <w:rPr>
                    <w:rFonts w:ascii="Cambria Math" w:hAnsi="Cambria Math"/>
                    <w:color w:val="FF0000"/>
                    <w:sz w:val="20"/>
                    <w:lang w:eastAsia="zh-CN"/>
                  </w:rPr>
                  <m:t>)</m:t>
                </m:r>
              </m:oMath>
            </m:oMathPara>
          </w:p>
        </w:tc>
      </w:tr>
      <w:tr w:rsidR="00D50531">
        <w:trPr>
          <w:cantSplit/>
          <w:trHeight w:val="20"/>
          <w:jc w:val="center"/>
        </w:trPr>
        <w:tc>
          <w:tcPr>
            <w:tcW w:w="2716" w:type="dxa"/>
            <w:shd w:val="clear" w:color="auto" w:fill="auto"/>
            <w:vAlign w:val="center"/>
          </w:tcPr>
          <w:p w:rsidR="00D50531" w:rsidRDefault="005B3265">
            <w:pPr>
              <w:pStyle w:val="TAL"/>
              <w:rPr>
                <w:rFonts w:ascii="Times New Roman" w:hAnsi="Times New Roman"/>
                <w:sz w:val="20"/>
                <w:lang w:eastAsia="ja-JP"/>
              </w:rPr>
            </w:pPr>
            <w:r>
              <w:rPr>
                <w:rFonts w:ascii="Times New Roman" w:hAnsi="Times New Roman"/>
                <w:sz w:val="20"/>
                <w:lang w:eastAsia="ja-JP"/>
              </w:rPr>
              <w:t>IRR glass</w:t>
            </w:r>
          </w:p>
        </w:tc>
        <w:tc>
          <w:tcPr>
            <w:tcW w:w="2794" w:type="dxa"/>
            <w:shd w:val="clear" w:color="auto" w:fill="auto"/>
            <w:vAlign w:val="center"/>
          </w:tcPr>
          <w:p w:rsidR="00D50531" w:rsidRDefault="00071DCB">
            <w:pPr>
              <w:pStyle w:val="TAL"/>
              <w:rPr>
                <w:rFonts w:ascii="Times New Roman" w:hAnsi="Times New Roman"/>
                <w:sz w:val="20"/>
                <w:lang w:eastAsia="ja-JP"/>
              </w:rPr>
            </w:pPr>
            <m:oMathPara>
              <m:oMathParaPr>
                <m:jc m:val="left"/>
              </m:oMathParaPr>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IRRglass</m:t>
                    </m:r>
                  </m:sub>
                </m:sSub>
                <m:r>
                  <w:rPr>
                    <w:rFonts w:ascii="Cambria Math" w:hAnsi="Cambria Math"/>
                    <w:sz w:val="20"/>
                    <w:lang w:eastAsia="zh-CN"/>
                  </w:rPr>
                  <m:t>=</m:t>
                </m:r>
                <m:r>
                  <w:rPr>
                    <w:rFonts w:ascii="Cambria Math" w:hAnsi="Cambria Math"/>
                    <w:color w:val="FF0000"/>
                    <w:sz w:val="20"/>
                  </w:rPr>
                  <m:t>α</m:t>
                </m:r>
                <m:r>
                  <w:rPr>
                    <w:rFonts w:ascii="Cambria Math" w:hAnsi="Cambria Math"/>
                    <w:color w:val="FF0000"/>
                    <w:sz w:val="20"/>
                    <w:lang w:eastAsia="zh-CN"/>
                  </w:rPr>
                  <m:t>(</m:t>
                </m:r>
                <m:r>
                  <w:rPr>
                    <w:rFonts w:ascii="Cambria Math" w:hAnsi="Cambria Math"/>
                    <w:sz w:val="20"/>
                    <w:lang w:eastAsia="zh-CN"/>
                  </w:rPr>
                  <m:t>23+0.3f</m:t>
                </m:r>
                <m:r>
                  <w:rPr>
                    <w:rFonts w:ascii="Cambria Math" w:hAnsi="Cambria Math"/>
                    <w:color w:val="FF0000"/>
                    <w:sz w:val="20"/>
                    <w:lang w:eastAsia="zh-CN"/>
                  </w:rPr>
                  <m:t>)</m:t>
                </m:r>
              </m:oMath>
            </m:oMathPara>
          </w:p>
        </w:tc>
      </w:tr>
      <w:tr w:rsidR="00D50531">
        <w:trPr>
          <w:cantSplit/>
          <w:trHeight w:val="20"/>
          <w:jc w:val="center"/>
        </w:trPr>
        <w:tc>
          <w:tcPr>
            <w:tcW w:w="5510" w:type="dxa"/>
            <w:gridSpan w:val="2"/>
            <w:shd w:val="clear" w:color="auto" w:fill="auto"/>
            <w:vAlign w:val="center"/>
          </w:tcPr>
          <w:p w:rsidR="00D50531" w:rsidRDefault="005B3265">
            <w:pPr>
              <w:spacing w:after="0" w:line="260" w:lineRule="auto"/>
              <w:jc w:val="left"/>
              <w:rPr>
                <w:lang w:val="en-US" w:eastAsia="zh-CN"/>
              </w:rPr>
            </w:pPr>
            <w:r>
              <w:rPr>
                <w:lang w:eastAsia="ko-KR"/>
              </w:rPr>
              <w:t>Note:</w:t>
            </w:r>
            <w:r>
              <w:tab/>
            </w:r>
            <w:r>
              <w:rPr>
                <w:lang w:eastAsia="ko-KR"/>
              </w:rPr>
              <w:t>f is in GHz</w:t>
            </w:r>
            <w:r>
              <w:rPr>
                <w:lang w:val="en-US" w:eastAsia="zh-CN"/>
              </w:rPr>
              <w:t>.</w:t>
            </w:r>
          </w:p>
          <w:p w:rsidR="00D50531" w:rsidRDefault="005B3265">
            <w:pPr>
              <w:spacing w:after="0" w:line="260" w:lineRule="auto"/>
              <w:jc w:val="left"/>
              <w:rPr>
                <w:color w:val="FF0000"/>
                <w:lang w:val="en-US" w:eastAsia="zh-CN"/>
              </w:rPr>
            </w:pPr>
            <m:oMath>
              <m:r>
                <w:rPr>
                  <w:rFonts w:ascii="Cambria Math" w:hAnsi="Cambria Math"/>
                  <w:color w:val="FF0000"/>
                  <w:lang w:val="en-US"/>
                </w:rPr>
                <m:t>α</m:t>
              </m:r>
              <m:r>
                <w:rPr>
                  <w:rFonts w:ascii="Cambria Math" w:hAnsi="Cambria Math"/>
                  <w:color w:val="FF0000"/>
                  <w:lang w:val="en-US" w:eastAsia="zh-CN"/>
                </w:rPr>
                <m:t>=</m:t>
              </m:r>
              <m:d>
                <m:dPr>
                  <m:ctrlPr>
                    <w:rPr>
                      <w:rFonts w:ascii="Cambria Math" w:hAnsi="Cambria Math"/>
                      <w:i/>
                      <w:color w:val="FF0000"/>
                      <w:lang w:val="en-US" w:eastAsia="zh-CN"/>
                    </w:rPr>
                  </m:ctrlPr>
                </m:dPr>
                <m:e>
                  <m:r>
                    <w:rPr>
                      <w:rFonts w:ascii="Cambria Math" w:hAnsi="Cambria Math"/>
                      <w:color w:val="FF0000"/>
                      <w:lang w:val="en-US" w:eastAsia="zh-CN"/>
                    </w:rPr>
                    <m:t>thick</m:t>
                  </m:r>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w:rPr>
                          <w:rFonts w:ascii="Cambria Math" w:hAnsi="Cambria Math"/>
                          <w:color w:val="FF0000"/>
                          <w:lang w:val="en-US" w:eastAsia="zh-CN"/>
                        </w:rPr>
                        <m:t>thick</m:t>
                      </m:r>
                    </m:e>
                    <m:sub>
                      <m:r>
                        <m:rPr>
                          <m:sty m:val="p"/>
                        </m:rPr>
                        <w:rPr>
                          <w:rFonts w:ascii="Cambria Math" w:hAnsi="Cambria Math"/>
                          <w:color w:val="FF0000"/>
                          <w:lang w:val="en-US" w:eastAsia="zh-CN"/>
                        </w:rPr>
                        <m:t>ref</m:t>
                      </m:r>
                    </m:sub>
                  </m:sSub>
                  <m:r>
                    <m:rPr>
                      <m:sty m:val="p"/>
                    </m:rPr>
                    <w:rPr>
                      <w:rFonts w:ascii="Cambria Math" w:hAnsi="Cambria Math"/>
                      <w:color w:val="FF0000"/>
                      <w:lang w:val="en-US" w:eastAsia="zh-CN"/>
                    </w:rPr>
                    <m:t>+</m:t>
                  </m:r>
                  <m:r>
                    <w:rPr>
                      <w:rFonts w:ascii="Cambria Math" w:hAnsi="Cambria Math"/>
                      <w:color w:val="FF0000"/>
                      <w:lang w:val="en-US" w:eastAsia="zh-CN"/>
                    </w:rPr>
                    <m:t>a</m:t>
                  </m:r>
                </m:e>
              </m:d>
              <m:r>
                <w:rPr>
                  <w:rFonts w:ascii="Cambria Math" w:hAnsi="Cambria Math"/>
                  <w:color w:val="FF0000"/>
                  <w:lang w:val="en-US" w:eastAsia="zh-CN"/>
                </w:rPr>
                <m:t>/b</m:t>
              </m:r>
            </m:oMath>
            <w:r>
              <w:rPr>
                <w:color w:val="FF0000"/>
                <w:lang w:val="en-US" w:eastAsia="zh-CN"/>
              </w:rPr>
              <w:t xml:space="preserve">, </w:t>
            </w:r>
            <w:r>
              <w:rPr>
                <w:i/>
                <w:iCs/>
                <w:color w:val="FF0000"/>
                <w:lang w:val="en-US" w:eastAsia="zh-CN"/>
              </w:rPr>
              <w:t xml:space="preserve">thick </w:t>
            </w:r>
            <w:r>
              <w:rPr>
                <w:color w:val="FF0000"/>
                <w:lang w:val="en-US" w:eastAsia="zh-CN"/>
              </w:rPr>
              <w:t xml:space="preserve">is in </w:t>
            </w:r>
            <w:r>
              <w:rPr>
                <w:rFonts w:hint="eastAsia"/>
                <w:color w:val="FF0000"/>
                <w:lang w:val="en-US" w:eastAsia="zh-CN"/>
              </w:rPr>
              <w:t>c</w:t>
            </w:r>
            <w:r>
              <w:rPr>
                <w:color w:val="FF0000"/>
                <w:lang w:val="en-US" w:eastAsia="zh-CN"/>
              </w:rPr>
              <w:t>m.</w:t>
            </w:r>
          </w:p>
          <w:p w:rsidR="00D50531" w:rsidRDefault="005B3265">
            <w:pPr>
              <w:pStyle w:val="TAL"/>
              <w:numPr>
                <w:ilvl w:val="0"/>
                <w:numId w:val="25"/>
              </w:numPr>
              <w:spacing w:line="260" w:lineRule="auto"/>
              <w:rPr>
                <w:rFonts w:ascii="Times New Roman" w:hAnsi="Times New Roman"/>
                <w:color w:val="FF0000"/>
                <w:sz w:val="20"/>
                <w:lang w:eastAsia="zh-CN"/>
              </w:rPr>
            </w:pPr>
            <w:r>
              <w:rPr>
                <w:rFonts w:ascii="Times New Roman" w:hAnsi="Times New Roman"/>
                <w:color w:val="FF0000"/>
                <w:sz w:val="20"/>
                <w:lang w:eastAsia="zh-CN"/>
              </w:rPr>
              <w:t xml:space="preserve">Concrete: </w:t>
            </w:r>
            <m:oMath>
              <m:sSub>
                <m:sSubPr>
                  <m:ctrlPr>
                    <w:rPr>
                      <w:rFonts w:ascii="Cambria Math" w:hAnsi="Cambria Math"/>
                      <w:color w:val="FF0000"/>
                      <w:sz w:val="20"/>
                      <w:lang w:eastAsia="zh-CN"/>
                    </w:rPr>
                  </m:ctrlPr>
                </m:sSubPr>
                <m:e>
                  <m:r>
                    <w:rPr>
                      <w:rFonts w:ascii="Cambria Math" w:hAnsi="Cambria Math"/>
                      <w:color w:val="FF0000"/>
                      <w:sz w:val="20"/>
                      <w:lang w:eastAsia="zh-CN"/>
                    </w:rPr>
                    <m:t>thick</m:t>
                  </m:r>
                </m:e>
                <m:sub>
                  <m:r>
                    <m:rPr>
                      <m:sty m:val="p"/>
                    </m:rPr>
                    <w:rPr>
                      <w:rFonts w:ascii="Cambria Math" w:hAnsi="Cambria Math"/>
                      <w:color w:val="FF0000"/>
                      <w:sz w:val="20"/>
                      <w:lang w:eastAsia="zh-CN"/>
                    </w:rPr>
                    <m:t>ref</m:t>
                  </m:r>
                </m:sub>
              </m:sSub>
            </m:oMath>
            <w:r>
              <w:rPr>
                <w:rFonts w:ascii="Times New Roman" w:hAnsi="Times New Roman"/>
                <w:color w:val="FF0000"/>
                <w:sz w:val="20"/>
                <w:lang w:eastAsia="zh-CN"/>
              </w:rPr>
              <w:t xml:space="preserve"> = 23cm, </w:t>
            </w:r>
            <w:r>
              <w:rPr>
                <w:rFonts w:ascii="Times New Roman" w:hAnsi="Times New Roman"/>
                <w:i/>
                <w:iCs/>
                <w:color w:val="FF0000"/>
                <w:sz w:val="20"/>
                <w:lang w:eastAsia="zh-CN"/>
              </w:rPr>
              <w:t xml:space="preserve">a </w:t>
            </w:r>
            <w:r>
              <w:rPr>
                <w:rFonts w:ascii="Times New Roman" w:hAnsi="Times New Roman"/>
                <w:color w:val="FF0000"/>
                <w:sz w:val="20"/>
                <w:lang w:eastAsia="zh-CN"/>
              </w:rPr>
              <w:t xml:space="preserve">= 0,  </w:t>
            </w:r>
            <w:r>
              <w:rPr>
                <w:rFonts w:ascii="Times New Roman" w:hAnsi="Times New Roman"/>
                <w:i/>
                <w:iCs/>
                <w:color w:val="FF0000"/>
                <w:sz w:val="20"/>
                <w:lang w:eastAsia="zh-CN"/>
              </w:rPr>
              <w:t xml:space="preserve">b </w:t>
            </w:r>
            <w:r>
              <w:rPr>
                <w:rFonts w:ascii="Times New Roman" w:hAnsi="Times New Roman"/>
                <w:color w:val="FF0000"/>
                <w:sz w:val="20"/>
                <w:lang w:eastAsia="zh-CN"/>
              </w:rPr>
              <w:t>= 1</w:t>
            </w:r>
          </w:p>
          <w:p w:rsidR="00D50531" w:rsidRDefault="005B3265">
            <w:pPr>
              <w:pStyle w:val="TAL"/>
              <w:numPr>
                <w:ilvl w:val="0"/>
                <w:numId w:val="25"/>
              </w:numPr>
              <w:spacing w:line="260" w:lineRule="auto"/>
              <w:rPr>
                <w:rFonts w:ascii="Times New Roman" w:hAnsi="Times New Roman"/>
                <w:color w:val="FF0000"/>
                <w:sz w:val="20"/>
                <w:lang w:eastAsia="zh-CN"/>
              </w:rPr>
            </w:pPr>
            <w:r>
              <w:rPr>
                <w:rFonts w:ascii="Times New Roman" w:hAnsi="Times New Roman"/>
                <w:color w:val="FF0000"/>
                <w:sz w:val="20"/>
                <w:lang w:eastAsia="zh-CN"/>
              </w:rPr>
              <w:t xml:space="preserve">Wood: </w:t>
            </w:r>
            <m:oMath>
              <m:sSub>
                <m:sSubPr>
                  <m:ctrlPr>
                    <w:rPr>
                      <w:rFonts w:ascii="Cambria Math" w:hAnsi="Cambria Math"/>
                      <w:color w:val="FF0000"/>
                      <w:sz w:val="20"/>
                      <w:lang w:eastAsia="zh-CN"/>
                    </w:rPr>
                  </m:ctrlPr>
                </m:sSubPr>
                <m:e>
                  <m:r>
                    <w:rPr>
                      <w:rFonts w:ascii="Cambria Math" w:hAnsi="Cambria Math"/>
                      <w:color w:val="FF0000"/>
                      <w:sz w:val="20"/>
                      <w:lang w:eastAsia="zh-CN"/>
                    </w:rPr>
                    <m:t>thick</m:t>
                  </m:r>
                </m:e>
                <m:sub>
                  <m:r>
                    <m:rPr>
                      <m:sty m:val="p"/>
                    </m:rPr>
                    <w:rPr>
                      <w:rFonts w:ascii="Cambria Math" w:hAnsi="Cambria Math"/>
                      <w:color w:val="FF0000"/>
                      <w:sz w:val="20"/>
                      <w:lang w:eastAsia="zh-CN"/>
                    </w:rPr>
                    <m:t>ref</m:t>
                  </m:r>
                </m:sub>
              </m:sSub>
            </m:oMath>
            <w:r>
              <w:rPr>
                <w:rFonts w:ascii="Times New Roman" w:hAnsi="Times New Roman"/>
                <w:color w:val="FF0000"/>
                <w:sz w:val="20"/>
                <w:lang w:eastAsia="zh-CN"/>
              </w:rPr>
              <w:t xml:space="preserve"> =  6cm, </w:t>
            </w:r>
            <w:r>
              <w:rPr>
                <w:rFonts w:ascii="Times New Roman" w:hAnsi="Times New Roman"/>
                <w:i/>
                <w:iCs/>
                <w:color w:val="FF0000"/>
                <w:sz w:val="20"/>
                <w:lang w:eastAsia="zh-CN"/>
              </w:rPr>
              <w:t xml:space="preserve">a </w:t>
            </w:r>
            <w:r>
              <w:rPr>
                <w:rFonts w:ascii="Times New Roman" w:hAnsi="Times New Roman"/>
                <w:color w:val="FF0000"/>
                <w:sz w:val="20"/>
                <w:lang w:eastAsia="zh-CN"/>
              </w:rPr>
              <w:t xml:space="preserve">= 0, </w:t>
            </w:r>
            <w:r>
              <w:rPr>
                <w:rFonts w:ascii="Times New Roman" w:hAnsi="Times New Roman"/>
                <w:i/>
                <w:iCs/>
                <w:color w:val="FF0000"/>
                <w:sz w:val="20"/>
                <w:lang w:eastAsia="zh-CN"/>
              </w:rPr>
              <w:t xml:space="preserve">b </w:t>
            </w:r>
            <w:r>
              <w:rPr>
                <w:rFonts w:ascii="Times New Roman" w:hAnsi="Times New Roman"/>
                <w:color w:val="FF0000"/>
                <w:sz w:val="20"/>
                <w:lang w:eastAsia="zh-CN"/>
              </w:rPr>
              <w:t>= 1</w:t>
            </w:r>
          </w:p>
          <w:p w:rsidR="00D50531" w:rsidRDefault="005B3265">
            <w:pPr>
              <w:pStyle w:val="TAL"/>
              <w:numPr>
                <w:ilvl w:val="0"/>
                <w:numId w:val="25"/>
              </w:numPr>
              <w:spacing w:line="260" w:lineRule="auto"/>
              <w:rPr>
                <w:rFonts w:ascii="Times New Roman" w:hAnsi="Times New Roman"/>
                <w:color w:val="FF0000"/>
                <w:sz w:val="20"/>
                <w:lang w:eastAsia="zh-CN"/>
              </w:rPr>
            </w:pPr>
            <w:r>
              <w:rPr>
                <w:rFonts w:ascii="Times New Roman" w:hAnsi="Times New Roman"/>
                <w:color w:val="FF0000"/>
                <w:sz w:val="20"/>
                <w:lang w:eastAsia="zh-CN"/>
              </w:rPr>
              <w:t xml:space="preserve">Std glass: </w:t>
            </w:r>
            <m:oMath>
              <m:sSub>
                <m:sSubPr>
                  <m:ctrlPr>
                    <w:rPr>
                      <w:rFonts w:ascii="Cambria Math" w:hAnsi="Cambria Math"/>
                      <w:color w:val="FF0000"/>
                      <w:sz w:val="20"/>
                      <w:lang w:eastAsia="zh-CN"/>
                    </w:rPr>
                  </m:ctrlPr>
                </m:sSubPr>
                <m:e>
                  <m:r>
                    <w:rPr>
                      <w:rFonts w:ascii="Cambria Math" w:hAnsi="Cambria Math"/>
                      <w:color w:val="FF0000"/>
                      <w:sz w:val="20"/>
                      <w:lang w:eastAsia="zh-CN"/>
                    </w:rPr>
                    <m:t>thick</m:t>
                  </m:r>
                </m:e>
                <m:sub>
                  <m:r>
                    <m:rPr>
                      <m:sty m:val="p"/>
                    </m:rPr>
                    <w:rPr>
                      <w:rFonts w:ascii="Cambria Math" w:hAnsi="Cambria Math"/>
                      <w:color w:val="FF0000"/>
                      <w:sz w:val="20"/>
                      <w:lang w:eastAsia="zh-CN"/>
                    </w:rPr>
                    <m:t>ref</m:t>
                  </m:r>
                </m:sub>
              </m:sSub>
            </m:oMath>
            <w:r>
              <w:rPr>
                <w:rFonts w:ascii="Times New Roman" w:hAnsi="Times New Roman"/>
                <w:color w:val="FF0000"/>
                <w:sz w:val="20"/>
                <w:lang w:eastAsia="zh-CN"/>
              </w:rPr>
              <w:t xml:space="preserve"> =  3cm, </w:t>
            </w:r>
            <w:r>
              <w:rPr>
                <w:rFonts w:ascii="Times New Roman" w:hAnsi="Times New Roman"/>
                <w:i/>
                <w:iCs/>
                <w:color w:val="FF0000"/>
                <w:sz w:val="20"/>
                <w:lang w:eastAsia="zh-CN"/>
              </w:rPr>
              <w:t xml:space="preserve">a </w:t>
            </w:r>
            <w:r>
              <w:rPr>
                <w:rFonts w:ascii="Times New Roman" w:hAnsi="Times New Roman"/>
                <w:color w:val="FF0000"/>
                <w:sz w:val="20"/>
                <w:lang w:eastAsia="zh-CN"/>
              </w:rPr>
              <w:t xml:space="preserve">= 0.7, </w:t>
            </w:r>
            <w:r>
              <w:rPr>
                <w:rFonts w:ascii="Times New Roman" w:hAnsi="Times New Roman"/>
                <w:i/>
                <w:iCs/>
                <w:color w:val="FF0000"/>
                <w:sz w:val="20"/>
                <w:lang w:eastAsia="zh-CN"/>
              </w:rPr>
              <w:t xml:space="preserve">b </w:t>
            </w:r>
            <w:r>
              <w:rPr>
                <w:rFonts w:ascii="Times New Roman" w:hAnsi="Times New Roman"/>
                <w:color w:val="FF0000"/>
                <w:sz w:val="20"/>
                <w:lang w:eastAsia="zh-CN"/>
              </w:rPr>
              <w:t>= 1.7</w:t>
            </w:r>
          </w:p>
          <w:p w:rsidR="00D50531" w:rsidRDefault="005B3265">
            <w:pPr>
              <w:pStyle w:val="TAL"/>
              <w:numPr>
                <w:ilvl w:val="0"/>
                <w:numId w:val="25"/>
              </w:numPr>
              <w:spacing w:line="260" w:lineRule="auto"/>
              <w:rPr>
                <w:rFonts w:ascii="Times New Roman" w:hAnsi="Times New Roman"/>
                <w:color w:val="FF0000"/>
                <w:sz w:val="20"/>
                <w:lang w:eastAsia="zh-CN"/>
              </w:rPr>
            </w:pPr>
            <w:r>
              <w:rPr>
                <w:rFonts w:ascii="Times New Roman" w:hAnsi="Times New Roman"/>
                <w:color w:val="FF0000"/>
                <w:sz w:val="20"/>
                <w:lang w:eastAsia="zh-CN"/>
              </w:rPr>
              <w:t xml:space="preserve">IRR glass: </w:t>
            </w:r>
            <m:oMath>
              <m:sSub>
                <m:sSubPr>
                  <m:ctrlPr>
                    <w:rPr>
                      <w:rFonts w:ascii="Cambria Math" w:hAnsi="Cambria Math"/>
                      <w:color w:val="FF0000"/>
                      <w:sz w:val="20"/>
                      <w:lang w:eastAsia="zh-CN"/>
                    </w:rPr>
                  </m:ctrlPr>
                </m:sSubPr>
                <m:e>
                  <m:r>
                    <w:rPr>
                      <w:rFonts w:ascii="Cambria Math" w:hAnsi="Cambria Math"/>
                      <w:color w:val="FF0000"/>
                      <w:sz w:val="20"/>
                      <w:lang w:eastAsia="zh-CN"/>
                    </w:rPr>
                    <m:t>thick</m:t>
                  </m:r>
                </m:e>
                <m:sub>
                  <m:r>
                    <m:rPr>
                      <m:sty m:val="p"/>
                    </m:rPr>
                    <w:rPr>
                      <w:rFonts w:ascii="Cambria Math" w:hAnsi="Cambria Math"/>
                      <w:color w:val="FF0000"/>
                      <w:sz w:val="20"/>
                      <w:lang w:eastAsia="zh-CN"/>
                    </w:rPr>
                    <m:t>ref</m:t>
                  </m:r>
                </m:sub>
              </m:sSub>
            </m:oMath>
            <w:r>
              <w:rPr>
                <w:rFonts w:ascii="Times New Roman" w:hAnsi="Times New Roman"/>
                <w:color w:val="FF0000"/>
                <w:sz w:val="20"/>
                <w:lang w:eastAsia="zh-CN"/>
              </w:rPr>
              <w:t xml:space="preserve"> =  TBD, </w:t>
            </w:r>
            <w:r>
              <w:rPr>
                <w:rFonts w:ascii="Times New Roman" w:hAnsi="Times New Roman"/>
                <w:i/>
                <w:iCs/>
                <w:color w:val="FF0000"/>
                <w:sz w:val="20"/>
                <w:lang w:eastAsia="zh-CN"/>
              </w:rPr>
              <w:t xml:space="preserve">a </w:t>
            </w:r>
            <w:r>
              <w:rPr>
                <w:rFonts w:ascii="Times New Roman" w:hAnsi="Times New Roman"/>
                <w:color w:val="FF0000"/>
                <w:sz w:val="20"/>
                <w:lang w:eastAsia="zh-CN"/>
              </w:rPr>
              <w:t xml:space="preserve">= TBD, </w:t>
            </w:r>
            <w:r>
              <w:rPr>
                <w:rFonts w:ascii="Times New Roman" w:hAnsi="Times New Roman"/>
                <w:i/>
                <w:iCs/>
                <w:color w:val="FF0000"/>
                <w:sz w:val="20"/>
                <w:lang w:eastAsia="zh-CN"/>
              </w:rPr>
              <w:t xml:space="preserve">b </w:t>
            </w:r>
            <w:r>
              <w:rPr>
                <w:rFonts w:ascii="Times New Roman" w:hAnsi="Times New Roman"/>
                <w:color w:val="FF0000"/>
                <w:sz w:val="20"/>
                <w:lang w:eastAsia="zh-CN"/>
              </w:rPr>
              <w:t>= TBD</w:t>
            </w:r>
          </w:p>
        </w:tc>
      </w:tr>
    </w:tbl>
    <w:p w:rsidR="00D50531" w:rsidRDefault="00D50531">
      <w:pPr>
        <w:rPr>
          <w:lang w:val="en-US" w:eastAsia="zh-CN"/>
        </w:rPr>
      </w:pPr>
    </w:p>
    <w:p w:rsidR="00D50531" w:rsidRDefault="005B3265">
      <w:pPr>
        <w:jc w:val="center"/>
      </w:pPr>
      <w:r>
        <w:rPr>
          <w:noProof/>
        </w:rPr>
        <w:drawing>
          <wp:inline distT="0" distB="0" distL="0" distR="0">
            <wp:extent cx="2786380" cy="2321560"/>
            <wp:effectExtent l="0" t="0" r="0" b="254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6400" cy="2322000"/>
                    </a:xfrm>
                    <a:prstGeom prst="rect">
                      <a:avLst/>
                    </a:prstGeom>
                    <a:noFill/>
                    <a:ln>
                      <a:noFill/>
                    </a:ln>
                  </pic:spPr>
                </pic:pic>
              </a:graphicData>
            </a:graphic>
          </wp:inline>
        </w:drawing>
      </w:r>
      <w:r>
        <w:t xml:space="preserve"> </w:t>
      </w:r>
      <w:r>
        <w:rPr>
          <w:rFonts w:hint="eastAsia"/>
          <w:noProof/>
        </w:rPr>
        <w:drawing>
          <wp:inline distT="0" distB="0" distL="0" distR="0">
            <wp:extent cx="2786380" cy="232156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786400" cy="2322000"/>
                    </a:xfrm>
                    <a:prstGeom prst="rect">
                      <a:avLst/>
                    </a:prstGeom>
                    <a:noFill/>
                    <a:ln>
                      <a:noFill/>
                    </a:ln>
                  </pic:spPr>
                </pic:pic>
              </a:graphicData>
            </a:graphic>
          </wp:inline>
        </w:drawing>
      </w:r>
    </w:p>
    <w:p w:rsidR="00D50531" w:rsidRDefault="005B3265">
      <w:pPr>
        <w:numPr>
          <w:ilvl w:val="0"/>
          <w:numId w:val="26"/>
        </w:numPr>
        <w:jc w:val="center"/>
      </w:pPr>
      <w:r>
        <w:rPr>
          <w:rFonts w:hint="eastAsia"/>
          <w:lang w:val="en-US" w:eastAsia="zh-CN"/>
        </w:rPr>
        <w:t>Penetration loss for concrete                                         (b) Penetration loss for wood</w:t>
      </w:r>
    </w:p>
    <w:p w:rsidR="00D50531" w:rsidRDefault="005B3265">
      <w:pPr>
        <w:jc w:val="center"/>
      </w:pPr>
      <w:r>
        <w:rPr>
          <w:rFonts w:hint="eastAsia"/>
          <w:noProof/>
        </w:rPr>
        <w:lastRenderedPageBreak/>
        <w:drawing>
          <wp:inline distT="0" distB="0" distL="0" distR="0">
            <wp:extent cx="2786380" cy="2321560"/>
            <wp:effectExtent l="0" t="0" r="0" b="254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86400" cy="2322000"/>
                    </a:xfrm>
                    <a:prstGeom prst="rect">
                      <a:avLst/>
                    </a:prstGeom>
                    <a:noFill/>
                    <a:ln>
                      <a:noFill/>
                    </a:ln>
                  </pic:spPr>
                </pic:pic>
              </a:graphicData>
            </a:graphic>
          </wp:inline>
        </w:drawing>
      </w:r>
      <w:r>
        <w:rPr>
          <w:noProof/>
        </w:rPr>
        <w:drawing>
          <wp:inline distT="0" distB="0" distL="0" distR="0">
            <wp:extent cx="2786380" cy="2321560"/>
            <wp:effectExtent l="0" t="0" r="0" b="254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86400" cy="2322000"/>
                    </a:xfrm>
                    <a:prstGeom prst="rect">
                      <a:avLst/>
                    </a:prstGeom>
                    <a:noFill/>
                    <a:ln>
                      <a:noFill/>
                    </a:ln>
                  </pic:spPr>
                </pic:pic>
              </a:graphicData>
            </a:graphic>
          </wp:inline>
        </w:drawing>
      </w:r>
    </w:p>
    <w:p w:rsidR="00D50531" w:rsidRDefault="005B3265">
      <w:pPr>
        <w:jc w:val="center"/>
        <w:rPr>
          <w:lang w:val="en-US" w:eastAsia="zh-CN"/>
        </w:rPr>
      </w:pPr>
      <w:r>
        <w:rPr>
          <w:rFonts w:hint="eastAsia"/>
          <w:lang w:val="en-US" w:eastAsia="zh-CN"/>
        </w:rPr>
        <w:t>(c) Penetration loss for std glass                                         (d) Penetration loss for IRR glass</w:t>
      </w:r>
    </w:p>
    <w:p w:rsidR="00D50531" w:rsidRDefault="005B3265">
      <w:pPr>
        <w:jc w:val="center"/>
        <w:rPr>
          <w:lang w:val="en-US" w:eastAsia="zh-CN"/>
        </w:rPr>
      </w:pPr>
      <w:r>
        <w:rPr>
          <w:lang w:val="en-US" w:eastAsia="zh-CN"/>
        </w:rPr>
        <w:t xml:space="preserve">Figure </w:t>
      </w:r>
      <w:r>
        <w:rPr>
          <w:rFonts w:hint="eastAsia"/>
          <w:lang w:val="en-US" w:eastAsia="zh-CN"/>
        </w:rPr>
        <w:t>7</w:t>
      </w:r>
      <w:r>
        <w:rPr>
          <w:lang w:val="en-US" w:eastAsia="zh-CN"/>
        </w:rPr>
        <w:t xml:space="preserve">: Penetration loss for </w:t>
      </w:r>
      <w:r>
        <w:rPr>
          <w:rFonts w:hint="eastAsia"/>
          <w:lang w:val="en-US" w:eastAsia="zh-CN"/>
        </w:rPr>
        <w:t>four materials in ITU-R and TR38.901 with thickness factor</w:t>
      </w:r>
    </w:p>
    <w:p w:rsidR="00D50531" w:rsidRDefault="005B3265">
      <w:pPr>
        <w:spacing w:after="0" w:line="260" w:lineRule="auto"/>
        <w:rPr>
          <w:i/>
          <w:iCs/>
          <w:lang w:val="en-US" w:eastAsia="zh-CN"/>
        </w:rPr>
      </w:pPr>
      <w:r>
        <w:rPr>
          <w:rFonts w:hint="eastAsia"/>
          <w:b/>
          <w:bCs/>
          <w:i/>
          <w:iCs/>
          <w:lang w:val="en-US" w:eastAsia="zh-CN"/>
        </w:rPr>
        <w:t>Observation 6</w:t>
      </w:r>
      <w:r>
        <w:rPr>
          <w:rFonts w:hint="eastAsia"/>
          <w:i/>
          <w:iCs/>
          <w:lang w:val="en-US" w:eastAsia="zh-CN"/>
        </w:rPr>
        <w:t>:</w:t>
      </w:r>
      <w:r>
        <w:rPr>
          <w:rFonts w:hint="eastAsia"/>
          <w:lang w:val="en-US" w:eastAsia="zh-CN"/>
        </w:rPr>
        <w:t xml:space="preserve"> </w:t>
      </w:r>
      <w:r>
        <w:rPr>
          <w:rFonts w:hint="eastAsia"/>
          <w:i/>
          <w:iCs/>
          <w:lang w:val="en-US" w:eastAsia="zh-CN"/>
        </w:rPr>
        <w:t xml:space="preserve">The penetration losses obtained by electromagnetic calculation in </w:t>
      </w:r>
      <w:r>
        <w:rPr>
          <w:i/>
          <w:iCs/>
        </w:rPr>
        <w:t>ITU-R P.2040-3</w:t>
      </w:r>
      <w:r>
        <w:rPr>
          <w:rFonts w:hint="eastAsia"/>
          <w:i/>
          <w:iCs/>
          <w:lang w:val="en-US" w:eastAsia="zh-CN"/>
        </w:rPr>
        <w:t xml:space="preserve"> are closest to the results of current TR 38.901 when the thicknesses of the materials are as follows, respectively. Further, these values of the thicknesses can be considered as the reference values for penetration loss validation.</w:t>
      </w:r>
    </w:p>
    <w:p w:rsidR="00D50531" w:rsidRDefault="005B3265">
      <w:pPr>
        <w:numPr>
          <w:ilvl w:val="0"/>
          <w:numId w:val="27"/>
        </w:numPr>
        <w:spacing w:after="0" w:line="260" w:lineRule="auto"/>
        <w:ind w:left="840"/>
        <w:rPr>
          <w:i/>
          <w:iCs/>
          <w:lang w:val="en-US" w:eastAsia="zh-CN"/>
        </w:rPr>
      </w:pPr>
      <w:r>
        <w:rPr>
          <w:rFonts w:hint="eastAsia"/>
          <w:i/>
          <w:iCs/>
          <w:lang w:val="en-US" w:eastAsia="zh-CN"/>
        </w:rPr>
        <w:t>Concrete: 23cm</w:t>
      </w:r>
    </w:p>
    <w:p w:rsidR="00D50531" w:rsidRDefault="005B3265">
      <w:pPr>
        <w:numPr>
          <w:ilvl w:val="0"/>
          <w:numId w:val="27"/>
        </w:numPr>
        <w:spacing w:after="0" w:line="260" w:lineRule="auto"/>
        <w:ind w:left="840"/>
        <w:rPr>
          <w:i/>
          <w:iCs/>
          <w:lang w:val="en-US" w:eastAsia="zh-CN"/>
        </w:rPr>
      </w:pPr>
      <w:r>
        <w:rPr>
          <w:rFonts w:hint="eastAsia"/>
          <w:i/>
          <w:iCs/>
          <w:lang w:val="en-US" w:eastAsia="zh-CN"/>
        </w:rPr>
        <w:t>Wood: 6cm</w:t>
      </w:r>
    </w:p>
    <w:p w:rsidR="00D50531" w:rsidRDefault="005B3265">
      <w:pPr>
        <w:numPr>
          <w:ilvl w:val="0"/>
          <w:numId w:val="27"/>
        </w:numPr>
        <w:spacing w:after="0" w:line="260" w:lineRule="auto"/>
        <w:ind w:left="840"/>
        <w:rPr>
          <w:i/>
          <w:iCs/>
          <w:lang w:val="en-US" w:eastAsia="zh-CN"/>
        </w:rPr>
      </w:pPr>
      <w:r>
        <w:rPr>
          <w:rFonts w:hint="eastAsia"/>
          <w:i/>
          <w:iCs/>
          <w:lang w:val="en-US" w:eastAsia="zh-CN"/>
        </w:rPr>
        <w:t>Std glass: 3cm</w:t>
      </w:r>
    </w:p>
    <w:p w:rsidR="00D50531" w:rsidRDefault="005B3265">
      <w:pPr>
        <w:numPr>
          <w:ilvl w:val="0"/>
          <w:numId w:val="27"/>
        </w:numPr>
        <w:ind w:left="840"/>
        <w:rPr>
          <w:i/>
          <w:iCs/>
          <w:lang w:val="en-US" w:eastAsia="zh-CN"/>
        </w:rPr>
      </w:pPr>
      <w:r>
        <w:rPr>
          <w:rFonts w:hint="eastAsia"/>
          <w:i/>
          <w:iCs/>
          <w:lang w:val="en-US" w:eastAsia="zh-CN"/>
        </w:rPr>
        <w:t>IRR glass: 5/8mm (glass)+15nm (metal-coating)+12A(air)+5/8mm(glass).</w:t>
      </w:r>
    </w:p>
    <w:p w:rsidR="00D50531" w:rsidRDefault="005B3265">
      <w:pPr>
        <w:rPr>
          <w:i/>
          <w:iCs/>
          <w:lang w:val="en-US" w:eastAsia="zh-CN"/>
        </w:rPr>
      </w:pPr>
      <w:r>
        <w:rPr>
          <w:rFonts w:hint="eastAsia"/>
          <w:b/>
          <w:bCs/>
          <w:i/>
          <w:iCs/>
          <w:lang w:val="en-US" w:eastAsia="zh-CN"/>
        </w:rPr>
        <w:t>Observation 7</w:t>
      </w:r>
      <w:r>
        <w:rPr>
          <w:rFonts w:hint="eastAsia"/>
          <w:i/>
          <w:iCs/>
          <w:lang w:val="en-US" w:eastAsia="zh-CN"/>
        </w:rPr>
        <w:t>:</w:t>
      </w:r>
      <w:r>
        <w:rPr>
          <w:rFonts w:hint="eastAsia"/>
          <w:lang w:val="en-US" w:eastAsia="zh-CN"/>
        </w:rPr>
        <w:t xml:space="preserve"> </w:t>
      </w:r>
      <w:r>
        <w:rPr>
          <w:rFonts w:hint="eastAsia"/>
          <w:i/>
          <w:iCs/>
          <w:lang w:val="en-US" w:eastAsia="zh-CN"/>
        </w:rPr>
        <w:t>The penetration loss of IRR glass is not only related to the composed glass on its both sides, but also largely depends on the thickness of its internal metal-coating.</w:t>
      </w:r>
    </w:p>
    <w:p w:rsidR="00D50531" w:rsidRDefault="005B3265">
      <w:pPr>
        <w:rPr>
          <w:i/>
          <w:iCs/>
          <w:lang w:val="en-US" w:eastAsia="zh-CN"/>
        </w:rPr>
      </w:pPr>
      <w:r>
        <w:rPr>
          <w:rFonts w:hint="eastAsia"/>
          <w:b/>
          <w:bCs/>
          <w:i/>
          <w:iCs/>
          <w:lang w:val="en-US" w:eastAsia="zh-CN"/>
        </w:rPr>
        <w:t>Proposal 8:</w:t>
      </w:r>
      <w:r>
        <w:rPr>
          <w:rFonts w:hint="eastAsia"/>
          <w:i/>
          <w:iCs/>
          <w:lang w:val="en-US" w:eastAsia="zh-CN"/>
        </w:rPr>
        <w:t xml:space="preserve"> A thickness factor (</w:t>
      </w:r>
      <m:oMath>
        <m:r>
          <w:rPr>
            <w:rFonts w:ascii="Cambria Math" w:hAnsi="Cambria Math"/>
            <w:lang w:val="en-US"/>
          </w:rPr>
          <m:t>α</m:t>
        </m:r>
      </m:oMath>
      <w:r>
        <w:rPr>
          <w:rFonts w:hint="eastAsia"/>
          <w:i/>
          <w:iCs/>
          <w:lang w:val="en-US" w:eastAsia="zh-CN"/>
        </w:rPr>
        <w:t>) can be introduced into the formula of penetration loss in TR 38.901 to reflect the effect of the material</w:t>
      </w:r>
      <w:r>
        <w:rPr>
          <w:i/>
          <w:iCs/>
          <w:lang w:val="en-US" w:eastAsia="zh-CN"/>
        </w:rPr>
        <w:t>’</w:t>
      </w:r>
      <w:r>
        <w:rPr>
          <w:rFonts w:hint="eastAsia"/>
          <w:i/>
          <w:iCs/>
          <w:lang w:val="en-US" w:eastAsia="zh-CN"/>
        </w:rPr>
        <w:t>s thickness on penetration loss, especially if the thickness differs significantly from the reference values.</w:t>
      </w:r>
    </w:p>
    <w:p w:rsidR="00D50531" w:rsidRDefault="005B3265">
      <w:pPr>
        <w:pStyle w:val="3"/>
        <w:rPr>
          <w:sz w:val="22"/>
          <w:lang w:val="en-US" w:eastAsia="zh-CN"/>
        </w:rPr>
      </w:pPr>
      <w:r>
        <w:rPr>
          <w:sz w:val="22"/>
          <w:lang w:val="en-US" w:eastAsia="zh-CN"/>
        </w:rPr>
        <w:t>Comparison between the new results and existing model</w:t>
      </w:r>
    </w:p>
    <w:p w:rsidR="00D50531" w:rsidRDefault="005B3265" w:rsidP="003F63BB">
      <w:pPr>
        <w:spacing w:line="240" w:lineRule="auto"/>
        <w:rPr>
          <w:lang w:val="en-US" w:eastAsia="zh-CN"/>
        </w:rPr>
      </w:pPr>
      <w:r>
        <w:rPr>
          <w:rFonts w:hint="eastAsia"/>
          <w:lang w:val="en-US" w:eastAsia="zh-CN"/>
        </w:rPr>
        <w:t>The large-scale parameters in TR 38.901 were derived from extensive measurement campaigns conducted by multiple organizations, spanning various environments and conditions. These diverse range of measurement campaigns were conducted in various geographical locations, environments, and frequency bands. This diversity ensures that the parameters are generalizable and robust across a wide range of scenarios.</w:t>
      </w:r>
    </w:p>
    <w:p w:rsidR="00D50531" w:rsidRDefault="005B3265" w:rsidP="003F63BB">
      <w:pPr>
        <w:spacing w:line="240" w:lineRule="auto"/>
        <w:rPr>
          <w:lang w:val="en-US" w:eastAsia="zh-CN"/>
        </w:rPr>
      </w:pPr>
      <w:r>
        <w:rPr>
          <w:rFonts w:hint="eastAsia"/>
          <w:lang w:val="en-US" w:eastAsia="zh-CN"/>
        </w:rPr>
        <w:t>In the past several meetings, some new measurements are conducted on the large scale parameters, showing that some modifications may be needed due to differences from existing values of these parameters in TR 38.901. However, revising these parameters solely based on new measurements could introduce inconsistencies or create a model that does not align well with the extensive testing, validation, and optimization that has already been carried out using TR 38.901</w:t>
      </w:r>
      <w:r>
        <w:rPr>
          <w:lang w:val="en-US" w:eastAsia="zh-CN"/>
        </w:rPr>
        <w:t>’</w:t>
      </w:r>
      <w:r>
        <w:rPr>
          <w:rFonts w:hint="eastAsia"/>
          <w:lang w:val="en-US" w:eastAsia="zh-CN"/>
        </w:rPr>
        <w:t>s data set.</w:t>
      </w:r>
    </w:p>
    <w:p w:rsidR="00D50531" w:rsidRDefault="005B3265" w:rsidP="003F63BB">
      <w:pPr>
        <w:spacing w:line="240" w:lineRule="auto"/>
        <w:rPr>
          <w:lang w:val="en-US" w:eastAsia="zh-CN"/>
        </w:rPr>
      </w:pPr>
      <w:r>
        <w:rPr>
          <w:rFonts w:hint="eastAsia"/>
          <w:lang w:val="en-US" w:eastAsia="zh-CN"/>
        </w:rPr>
        <w:t xml:space="preserve">Therefore, a </w:t>
      </w:r>
      <w:r>
        <w:rPr>
          <w:lang w:val="en-US" w:eastAsia="zh-CN"/>
        </w:rPr>
        <w:t>potential</w:t>
      </w:r>
      <w:r>
        <w:rPr>
          <w:rFonts w:hint="eastAsia"/>
          <w:lang w:val="en-US" w:eastAsia="zh-CN"/>
        </w:rPr>
        <w:t xml:space="preserve"> way is to </w:t>
      </w:r>
      <w:r>
        <w:rPr>
          <w:lang w:val="en-US" w:eastAsia="zh-CN"/>
        </w:rPr>
        <w:t>justify the difference by using</w:t>
      </w:r>
      <w:r>
        <w:rPr>
          <w:rFonts w:hint="eastAsia"/>
          <w:lang w:val="en-US" w:eastAsia="zh-CN"/>
        </w:rPr>
        <w:t xml:space="preserve"> a mixed data set, </w:t>
      </w:r>
      <w:r>
        <w:rPr>
          <w:lang w:val="en-US" w:eastAsia="zh-CN"/>
        </w:rPr>
        <w:t xml:space="preserve">i.e., </w:t>
      </w:r>
      <w:r>
        <w:rPr>
          <w:rFonts w:hint="eastAsia"/>
          <w:lang w:val="en-US" w:eastAsia="zh-CN"/>
        </w:rPr>
        <w:t>combining new measurement results with the existing data set of the large scale parameters. In this way, continuity can be maintained with the current model while it still allows for refinements based on new findings, this mixed data set approach would allow for a more comprehensive and balanced model that reflects both historical data and current trends. For example, new measurements might show slightly different values for the delay spread in a specific environment, but merging this with the existing data set would ensure that the final parameter reflects both the new findings and the broader, more well-established data set.</w:t>
      </w:r>
    </w:p>
    <w:p w:rsidR="00D50531" w:rsidRDefault="005B3265" w:rsidP="003F63BB">
      <w:pPr>
        <w:spacing w:line="240" w:lineRule="auto"/>
        <w:rPr>
          <w:lang w:val="en-US" w:eastAsia="zh-CN"/>
        </w:rPr>
      </w:pPr>
      <w:r>
        <w:rPr>
          <w:rFonts w:hint="eastAsia"/>
          <w:lang w:val="en-US" w:eastAsia="zh-CN"/>
        </w:rPr>
        <w:t>Tak</w:t>
      </w:r>
      <w:r w:rsidR="003F63BB">
        <w:rPr>
          <w:lang w:val="en-US" w:eastAsia="zh-CN"/>
        </w:rPr>
        <w:t>ing</w:t>
      </w:r>
      <w:r>
        <w:rPr>
          <w:rFonts w:hint="eastAsia"/>
          <w:lang w:val="en-US" w:eastAsia="zh-CN"/>
        </w:rPr>
        <w:t xml:space="preserve"> the measurement data sets for delay spread in RAN1#118bis as shown below as an example, the new data sets are plotted in the figure along with the curve according to TR 38.901.</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pPr>
              <w:jc w:val="center"/>
              <w:rPr>
                <w:lang w:val="en-US" w:eastAsia="zh-CN"/>
              </w:rPr>
            </w:pPr>
            <w:r>
              <w:rPr>
                <w:rFonts w:eastAsia="等线"/>
                <w:noProof/>
                <w:lang w:eastAsia="ko-KR"/>
              </w:rPr>
              <w:lastRenderedPageBreak/>
              <w:drawing>
                <wp:inline distT="0" distB="0" distL="0" distR="0">
                  <wp:extent cx="4510405" cy="2000250"/>
                  <wp:effectExtent l="0" t="0" r="0" b="635"/>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355529"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10405" cy="2000250"/>
                          </a:xfrm>
                          <a:prstGeom prst="rect">
                            <a:avLst/>
                          </a:prstGeom>
                          <a:noFill/>
                          <a:ln>
                            <a:noFill/>
                          </a:ln>
                        </pic:spPr>
                      </pic:pic>
                    </a:graphicData>
                  </a:graphic>
                </wp:inline>
              </w:drawing>
            </w:r>
          </w:p>
        </w:tc>
      </w:tr>
    </w:tbl>
    <w:p w:rsidR="00D50531" w:rsidRDefault="005B3265">
      <w:pPr>
        <w:rPr>
          <w:lang w:val="en-US" w:eastAsia="zh-CN"/>
        </w:rPr>
      </w:pPr>
      <w:r>
        <w:rPr>
          <w:rFonts w:hint="eastAsia"/>
          <w:lang w:val="en-US" w:eastAsia="zh-CN"/>
        </w:rPr>
        <w:t xml:space="preserve">Among these 4 sources, the last source is for </w:t>
      </w:r>
      <w:proofErr w:type="spellStart"/>
      <w:r>
        <w:rPr>
          <w:rFonts w:hint="eastAsia"/>
          <w:lang w:val="en-US" w:eastAsia="zh-CN"/>
        </w:rPr>
        <w:t>InH</w:t>
      </w:r>
      <w:proofErr w:type="spellEnd"/>
      <w:r>
        <w:rPr>
          <w:rFonts w:hint="eastAsia"/>
          <w:lang w:val="en-US" w:eastAsia="zh-CN"/>
        </w:rPr>
        <w:t xml:space="preserve"> scenario instead of UMi scenario, so in the following, the first three sources will be combined with the data sets from TR 38.901 to justify whether each frequency point will lead to the modification to the parameter.</w:t>
      </w:r>
    </w:p>
    <w:p w:rsidR="00D50531" w:rsidRDefault="005B3265">
      <w:pPr>
        <w:jc w:val="center"/>
        <w:rPr>
          <w:lang w:val="en-US" w:eastAsia="zh-CN"/>
        </w:rPr>
      </w:pPr>
      <w:r>
        <w:rPr>
          <w:rFonts w:hint="eastAsia"/>
          <w:noProof/>
          <w:lang w:val="en-US" w:eastAsia="zh-CN"/>
        </w:rPr>
        <w:drawing>
          <wp:inline distT="0" distB="0" distL="114300" distR="114300">
            <wp:extent cx="1979930" cy="1484630"/>
            <wp:effectExtent l="0" t="0" r="1270" b="8890"/>
            <wp:docPr id="3" name="图片 3" descr="Mix_50_DSHW_UMi, NLOS, @10GHz 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ix_50_DSHW_UMi, NLOS, @10GHz DS"/>
                    <pic:cNvPicPr>
                      <a:picLocks noChangeAspect="1"/>
                    </pic:cNvPicPr>
                  </pic:nvPicPr>
                  <pic:blipFill>
                    <a:blip r:embed="rId21"/>
                    <a:stretch>
                      <a:fillRect/>
                    </a:stretch>
                  </pic:blipFill>
                  <pic:spPr>
                    <a:xfrm>
                      <a:off x="0" y="0"/>
                      <a:ext cx="1979930" cy="1484630"/>
                    </a:xfrm>
                    <a:prstGeom prst="rect">
                      <a:avLst/>
                    </a:prstGeom>
                  </pic:spPr>
                </pic:pic>
              </a:graphicData>
            </a:graphic>
          </wp:inline>
        </w:drawing>
      </w:r>
      <w:r>
        <w:rPr>
          <w:rFonts w:hint="eastAsia"/>
          <w:noProof/>
          <w:lang w:val="en-US" w:eastAsia="zh-CN"/>
        </w:rPr>
        <w:drawing>
          <wp:inline distT="0" distB="0" distL="114300" distR="114300">
            <wp:extent cx="1979930" cy="1484630"/>
            <wp:effectExtent l="0" t="0" r="1270" b="8890"/>
            <wp:docPr id="27" name="图片 27" descr="Mix_50_DSApple_UMi, NLOS, @8GHz 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Mix_50_DSApple_UMi, NLOS, @8GHz DS"/>
                    <pic:cNvPicPr>
                      <a:picLocks noChangeAspect="1"/>
                    </pic:cNvPicPr>
                  </pic:nvPicPr>
                  <pic:blipFill>
                    <a:blip r:embed="rId22"/>
                    <a:stretch>
                      <a:fillRect/>
                    </a:stretch>
                  </pic:blipFill>
                  <pic:spPr>
                    <a:xfrm>
                      <a:off x="0" y="0"/>
                      <a:ext cx="1979930" cy="1484630"/>
                    </a:xfrm>
                    <a:prstGeom prst="rect">
                      <a:avLst/>
                    </a:prstGeom>
                  </pic:spPr>
                </pic:pic>
              </a:graphicData>
            </a:graphic>
          </wp:inline>
        </w:drawing>
      </w:r>
      <w:r>
        <w:rPr>
          <w:rFonts w:hint="eastAsia"/>
          <w:noProof/>
          <w:lang w:val="en-US" w:eastAsia="zh-CN"/>
        </w:rPr>
        <w:drawing>
          <wp:inline distT="0" distB="0" distL="114300" distR="114300">
            <wp:extent cx="1979930" cy="1483995"/>
            <wp:effectExtent l="0" t="0" r="1270" b="9525"/>
            <wp:docPr id="63" name="图片 63" descr="Mix_50_DSBUPTe_UMi, NLOS, @13GHz 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Mix_50_DSBUPTe_UMi, NLOS, @13GHz DS"/>
                    <pic:cNvPicPr>
                      <a:picLocks noChangeAspect="1"/>
                    </pic:cNvPicPr>
                  </pic:nvPicPr>
                  <pic:blipFill>
                    <a:blip r:embed="rId23"/>
                    <a:stretch>
                      <a:fillRect/>
                    </a:stretch>
                  </pic:blipFill>
                  <pic:spPr>
                    <a:xfrm>
                      <a:off x="0" y="0"/>
                      <a:ext cx="1979930" cy="1483995"/>
                    </a:xfrm>
                    <a:prstGeom prst="rect">
                      <a:avLst/>
                    </a:prstGeom>
                  </pic:spPr>
                </pic:pic>
              </a:graphicData>
            </a:graphic>
          </wp:inline>
        </w:drawing>
      </w:r>
    </w:p>
    <w:p w:rsidR="00D50531" w:rsidRDefault="005B3265">
      <w:pPr>
        <w:numPr>
          <w:ilvl w:val="255"/>
          <w:numId w:val="0"/>
        </w:numPr>
        <w:ind w:firstLineChars="500" w:firstLine="1000"/>
        <w:rPr>
          <w:lang w:val="en-US" w:eastAsia="zh-CN"/>
        </w:rPr>
      </w:pPr>
      <w:r>
        <w:rPr>
          <w:rFonts w:hint="eastAsia"/>
          <w:lang w:val="en-US" w:eastAsia="zh-CN"/>
        </w:rPr>
        <w:t>(a) Source-1</w:t>
      </w:r>
      <w:r>
        <w:rPr>
          <w:rFonts w:hint="eastAsia"/>
          <w:lang w:val="en-US" w:eastAsia="zh-CN"/>
        </w:rPr>
        <w:fldChar w:fldCharType="begin"/>
      </w:r>
      <w:r>
        <w:rPr>
          <w:rFonts w:hint="eastAsia"/>
          <w:lang w:val="en-US" w:eastAsia="zh-CN"/>
        </w:rPr>
        <w:instrText xml:space="preserve"> REF _Ref10277 \r \h </w:instrText>
      </w:r>
      <w:r>
        <w:rPr>
          <w:rFonts w:hint="eastAsia"/>
          <w:lang w:val="en-US" w:eastAsia="zh-CN"/>
        </w:rPr>
      </w:r>
      <w:r>
        <w:rPr>
          <w:rFonts w:hint="eastAsia"/>
          <w:lang w:val="en-US" w:eastAsia="zh-CN"/>
        </w:rPr>
        <w:fldChar w:fldCharType="separate"/>
      </w:r>
      <w:r>
        <w:rPr>
          <w:rFonts w:hint="eastAsia"/>
          <w:lang w:val="en-US" w:eastAsia="zh-CN"/>
        </w:rPr>
        <w:t>[11]</w:t>
      </w:r>
      <w:r>
        <w:rPr>
          <w:rFonts w:hint="eastAsia"/>
          <w:lang w:val="en-US" w:eastAsia="zh-CN"/>
        </w:rPr>
        <w:fldChar w:fldCharType="end"/>
      </w:r>
      <w:r>
        <w:rPr>
          <w:rFonts w:hint="eastAsia"/>
          <w:lang w:val="en-US" w:eastAsia="zh-CN"/>
        </w:rPr>
        <w:t xml:space="preserve">                                     (b) Source-2</w:t>
      </w:r>
      <w:r>
        <w:rPr>
          <w:rFonts w:hint="eastAsia"/>
          <w:lang w:val="en-US" w:eastAsia="zh-CN"/>
        </w:rPr>
        <w:fldChar w:fldCharType="begin"/>
      </w:r>
      <w:r>
        <w:rPr>
          <w:rFonts w:hint="eastAsia"/>
          <w:lang w:val="en-US" w:eastAsia="zh-CN"/>
        </w:rPr>
        <w:instrText xml:space="preserve"> REF _Ref10313 \r \h </w:instrText>
      </w:r>
      <w:r>
        <w:rPr>
          <w:rFonts w:hint="eastAsia"/>
          <w:lang w:val="en-US" w:eastAsia="zh-CN"/>
        </w:rPr>
      </w:r>
      <w:r>
        <w:rPr>
          <w:rFonts w:hint="eastAsia"/>
          <w:lang w:val="en-US" w:eastAsia="zh-CN"/>
        </w:rPr>
        <w:fldChar w:fldCharType="separate"/>
      </w:r>
      <w:r>
        <w:rPr>
          <w:rFonts w:hint="eastAsia"/>
          <w:lang w:val="en-US" w:eastAsia="zh-CN"/>
        </w:rPr>
        <w:t>[12]</w:t>
      </w:r>
      <w:r>
        <w:rPr>
          <w:rFonts w:hint="eastAsia"/>
          <w:lang w:val="en-US" w:eastAsia="zh-CN"/>
        </w:rPr>
        <w:fldChar w:fldCharType="end"/>
      </w:r>
      <w:r>
        <w:rPr>
          <w:rFonts w:hint="eastAsia"/>
          <w:lang w:val="en-US" w:eastAsia="zh-CN"/>
        </w:rPr>
        <w:t xml:space="preserve">                                       (c)Source-3</w:t>
      </w:r>
      <w:r>
        <w:rPr>
          <w:rFonts w:hint="eastAsia"/>
          <w:lang w:val="en-US" w:eastAsia="zh-CN"/>
        </w:rPr>
        <w:fldChar w:fldCharType="begin"/>
      </w:r>
      <w:r>
        <w:rPr>
          <w:rFonts w:hint="eastAsia"/>
          <w:lang w:val="en-US" w:eastAsia="zh-CN"/>
        </w:rPr>
        <w:instrText xml:space="preserve"> REF _Ref10343 \r \h </w:instrText>
      </w:r>
      <w:r>
        <w:rPr>
          <w:rFonts w:hint="eastAsia"/>
          <w:lang w:val="en-US" w:eastAsia="zh-CN"/>
        </w:rPr>
      </w:r>
      <w:r>
        <w:rPr>
          <w:rFonts w:hint="eastAsia"/>
          <w:lang w:val="en-US" w:eastAsia="zh-CN"/>
        </w:rPr>
        <w:fldChar w:fldCharType="separate"/>
      </w:r>
      <w:r>
        <w:rPr>
          <w:rFonts w:hint="eastAsia"/>
          <w:lang w:val="en-US" w:eastAsia="zh-CN"/>
        </w:rPr>
        <w:t>[13]</w:t>
      </w:r>
      <w:r>
        <w:rPr>
          <w:rFonts w:hint="eastAsia"/>
          <w:lang w:val="en-US" w:eastAsia="zh-CN"/>
        </w:rPr>
        <w:fldChar w:fldCharType="end"/>
      </w:r>
    </w:p>
    <w:p w:rsidR="00D50531" w:rsidRDefault="005B3265">
      <w:pPr>
        <w:numPr>
          <w:ilvl w:val="255"/>
          <w:numId w:val="0"/>
        </w:numPr>
        <w:spacing w:before="120" w:line="240" w:lineRule="auto"/>
        <w:jc w:val="center"/>
        <w:rPr>
          <w:lang w:val="en-US" w:eastAsia="zh-CN"/>
        </w:rPr>
      </w:pPr>
      <w:r>
        <w:rPr>
          <w:rFonts w:hint="eastAsia"/>
          <w:lang w:val="en-US" w:eastAsia="zh-CN"/>
        </w:rPr>
        <w:t>Figure 8. Fitting distributions based on mixed data sets, comprising 50% measurement data and 50% TR 38.901 data.</w:t>
      </w:r>
    </w:p>
    <w:p w:rsidR="00D50531" w:rsidRDefault="005B3265">
      <w:pPr>
        <w:numPr>
          <w:ilvl w:val="255"/>
          <w:numId w:val="0"/>
        </w:numPr>
        <w:spacing w:before="120" w:line="240" w:lineRule="auto"/>
        <w:rPr>
          <w:lang w:val="en-US" w:eastAsia="zh-CN"/>
        </w:rPr>
      </w:pPr>
      <w:r>
        <w:rPr>
          <w:rFonts w:hint="eastAsia"/>
          <w:lang w:val="en-US" w:eastAsia="zh-CN"/>
        </w:rPr>
        <w:t xml:space="preserve">The fitted results based on mixed data set by combining these new measurement results and existing large scale parameters are plotted and analyzed in Figure 8. In the fitted curve based on mixed data set, the new measurement results from single company and existing data set from TR 38.901 are assumed with the same weight for combining. As shown in the figures, the distributions of mixed data set and the those from TR38.901 exhibit similar means and standard deviations, resulting in a substantial overlap area. This overlap means that confidence intervals for both distributions will likely intersect significantly, suggesting that conclusions drawn from one data set could be applicable to the other. Consequently, generating simulation parameters from both distributions may yield similar results due to these overlapping confidence intervals.  </w:t>
      </w:r>
    </w:p>
    <w:p w:rsidR="00D50531" w:rsidRDefault="005B3265">
      <w:pPr>
        <w:numPr>
          <w:ilvl w:val="255"/>
          <w:numId w:val="0"/>
        </w:numPr>
        <w:spacing w:before="120" w:line="240" w:lineRule="auto"/>
        <w:rPr>
          <w:lang w:val="en-US" w:eastAsia="zh-CN"/>
        </w:rPr>
      </w:pPr>
      <w:r>
        <w:rPr>
          <w:rFonts w:hint="eastAsia"/>
          <w:lang w:val="en-US" w:eastAsia="zh-CN"/>
        </w:rPr>
        <w:t>In hypothesis testing, overlapping confidence intervals from two normal distributions suggest that the null hypothesis may not be rejected easily. If the means are close and standard deviations are similar, the test statistics may not reveal significant differences, leading to the ultimate conclusion that any observed effects could be due to random chance (due to the overlapping confidence intervals, the chance will be significant small) rather than true differences. Thus the datasets generated from the two distributions may be regarded as effectively indistinguishable.</w:t>
      </w:r>
    </w:p>
    <w:p w:rsidR="00D50531" w:rsidRDefault="005B3265">
      <w:pPr>
        <w:numPr>
          <w:ilvl w:val="255"/>
          <w:numId w:val="0"/>
        </w:numPr>
        <w:spacing w:before="120" w:line="240" w:lineRule="auto"/>
        <w:rPr>
          <w:lang w:val="en-US" w:eastAsia="zh-CN"/>
        </w:rPr>
      </w:pPr>
      <w:r>
        <w:rPr>
          <w:rFonts w:hint="eastAsia"/>
          <w:lang w:val="en-US" w:eastAsia="zh-CN"/>
        </w:rPr>
        <w:t>Thus, the following can be observed:</w:t>
      </w:r>
    </w:p>
    <w:p w:rsidR="00D50531" w:rsidRDefault="005B3265">
      <w:pPr>
        <w:numPr>
          <w:ilvl w:val="255"/>
          <w:numId w:val="0"/>
        </w:numPr>
        <w:spacing w:before="120" w:line="240" w:lineRule="auto"/>
        <w:rPr>
          <w:i/>
          <w:iCs/>
          <w:lang w:val="en-US" w:eastAsia="zh-CN"/>
        </w:rPr>
      </w:pPr>
      <w:r>
        <w:rPr>
          <w:b/>
          <w:bCs/>
          <w:i/>
          <w:iCs/>
          <w:lang w:val="en-US" w:eastAsia="zh-CN"/>
        </w:rPr>
        <w:t>Observation</w:t>
      </w:r>
      <w:r>
        <w:rPr>
          <w:rFonts w:hint="eastAsia"/>
          <w:b/>
          <w:bCs/>
          <w:i/>
          <w:iCs/>
          <w:lang w:val="en-US" w:eastAsia="zh-CN"/>
        </w:rPr>
        <w:t xml:space="preserve"> 8</w:t>
      </w:r>
      <w:r>
        <w:rPr>
          <w:b/>
          <w:bCs/>
          <w:i/>
          <w:iCs/>
          <w:lang w:val="en-US" w:eastAsia="zh-CN"/>
        </w:rPr>
        <w:t>:</w:t>
      </w:r>
      <w:r>
        <w:rPr>
          <w:i/>
          <w:iCs/>
          <w:lang w:val="en-US" w:eastAsia="zh-CN"/>
        </w:rPr>
        <w:t xml:space="preserve"> The fitted curve</w:t>
      </w:r>
      <w:r>
        <w:rPr>
          <w:rFonts w:hint="eastAsia"/>
          <w:i/>
          <w:iCs/>
          <w:lang w:val="en-US" w:eastAsia="zh-CN"/>
        </w:rPr>
        <w:t xml:space="preserve"> </w:t>
      </w:r>
      <w:r>
        <w:rPr>
          <w:i/>
          <w:iCs/>
          <w:lang w:val="en-US" w:eastAsia="zh-CN"/>
        </w:rPr>
        <w:t>based on mixed data set</w:t>
      </w:r>
      <w:r>
        <w:rPr>
          <w:rFonts w:hint="eastAsia"/>
          <w:i/>
          <w:iCs/>
          <w:lang w:val="en-US" w:eastAsia="zh-CN"/>
        </w:rPr>
        <w:t xml:space="preserve"> by combining new measurement results and existing data set</w:t>
      </w:r>
      <w:r>
        <w:rPr>
          <w:i/>
          <w:iCs/>
          <w:lang w:val="en-US" w:eastAsia="zh-CN"/>
        </w:rPr>
        <w:t xml:space="preserve"> can match the large scale parameters in TR 38.901.</w:t>
      </w:r>
    </w:p>
    <w:p w:rsidR="00D50531" w:rsidRDefault="005B3265">
      <w:pPr>
        <w:numPr>
          <w:ilvl w:val="255"/>
          <w:numId w:val="0"/>
        </w:numPr>
        <w:spacing w:before="120" w:line="240" w:lineRule="auto"/>
        <w:rPr>
          <w:i/>
          <w:iCs/>
          <w:lang w:val="en-US" w:eastAsia="zh-CN"/>
        </w:rPr>
      </w:pPr>
      <w:r>
        <w:rPr>
          <w:rFonts w:hint="eastAsia"/>
          <w:b/>
          <w:bCs/>
          <w:i/>
          <w:iCs/>
          <w:lang w:val="en-US" w:eastAsia="zh-CN"/>
        </w:rPr>
        <w:t>Proposal 9:</w:t>
      </w:r>
      <w:r>
        <w:rPr>
          <w:rFonts w:hint="eastAsia"/>
          <w:i/>
          <w:iCs/>
          <w:lang w:val="en-US" w:eastAsia="zh-CN"/>
        </w:rPr>
        <w:t xml:space="preserve"> Further study whether parameter needs updates based on </w:t>
      </w:r>
      <w:r>
        <w:rPr>
          <w:i/>
          <w:iCs/>
          <w:lang w:val="en-US" w:eastAsia="zh-CN"/>
        </w:rPr>
        <w:t>mixed data set</w:t>
      </w:r>
      <w:r>
        <w:rPr>
          <w:rFonts w:hint="eastAsia"/>
          <w:i/>
          <w:iCs/>
          <w:lang w:val="en-US" w:eastAsia="zh-CN"/>
        </w:rPr>
        <w:t xml:space="preserve"> by combining new measurement results and existing data set.</w:t>
      </w:r>
    </w:p>
    <w:p w:rsidR="00D50531" w:rsidRDefault="005B3265">
      <w:pPr>
        <w:pStyle w:val="2"/>
        <w:spacing w:after="240"/>
        <w:rPr>
          <w:lang w:val="en-US" w:eastAsia="zh-CN"/>
        </w:rPr>
      </w:pPr>
      <w:r>
        <w:rPr>
          <w:rFonts w:hint="eastAsia"/>
          <w:lang w:val="en-US" w:eastAsia="zh-CN"/>
        </w:rPr>
        <w:t>UE antenna modelling</w:t>
      </w:r>
    </w:p>
    <w:p w:rsidR="00D50531" w:rsidRDefault="005B3265">
      <w:pPr>
        <w:spacing w:after="240"/>
        <w:rPr>
          <w:lang w:val="en-US" w:eastAsia="zh-CN"/>
        </w:rPr>
      </w:pPr>
      <w:r>
        <w:rPr>
          <w:rFonts w:hint="eastAsia"/>
          <w:lang w:val="en-US" w:eastAsia="zh-CN"/>
        </w:rPr>
        <w:t xml:space="preserve">In RAN1#118, the following agreements are made regarding the UE antenna modelling, antenna placement candidate locations and orientations are shown in the figure below. Furthermore, the </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rsidP="00097A3B">
            <w:pPr>
              <w:spacing w:before="100" w:beforeAutospacing="1" w:after="100" w:afterAutospacing="1" w:line="240" w:lineRule="auto"/>
              <w:rPr>
                <w:rFonts w:eastAsia="等线"/>
                <w:highlight w:val="green"/>
                <w:lang w:eastAsia="zh-CN"/>
              </w:rPr>
            </w:pPr>
            <w:r>
              <w:rPr>
                <w:rFonts w:eastAsia="等线" w:hint="eastAsia"/>
                <w:highlight w:val="green"/>
                <w:lang w:eastAsia="zh-C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50531">
              <w:tc>
                <w:tcPr>
                  <w:tcW w:w="9857" w:type="dxa"/>
                  <w:shd w:val="clear" w:color="auto" w:fill="auto"/>
                </w:tcPr>
                <w:p w:rsidR="00D50531" w:rsidRDefault="005B3265" w:rsidP="00097A3B">
                  <w:pPr>
                    <w:pStyle w:val="ab"/>
                    <w:spacing w:before="100" w:beforeAutospacing="1" w:after="100" w:afterAutospacing="1" w:line="240" w:lineRule="auto"/>
                    <w:rPr>
                      <w:rFonts w:ascii="Times New Roman" w:eastAsia="等线" w:hAnsi="Times New Roman"/>
                      <w:color w:val="auto"/>
                      <w:lang w:eastAsia="ko-KR"/>
                    </w:rPr>
                  </w:pPr>
                  <w:r>
                    <w:rPr>
                      <w:rFonts w:ascii="Times New Roman" w:eastAsia="等线" w:hAnsi="Times New Roman" w:hint="eastAsia"/>
                      <w:color w:val="auto"/>
                    </w:rPr>
                    <w:lastRenderedPageBreak/>
                    <w:t>For new UE antenna model, a</w:t>
                  </w:r>
                  <w:r>
                    <w:rPr>
                      <w:rFonts w:ascii="Times New Roman" w:eastAsia="等线" w:hAnsi="Times New Roman"/>
                      <w:color w:val="auto"/>
                      <w:lang w:eastAsia="ko-KR"/>
                    </w:rPr>
                    <w:t>ntenna placement candidate locations relative to centre of the handheld device is as follows:</w:t>
                  </w:r>
                </w:p>
                <w:p w:rsidR="00D50531" w:rsidRDefault="005B3265" w:rsidP="00097A3B">
                  <w:pPr>
                    <w:pStyle w:val="aff5"/>
                    <w:numPr>
                      <w:ilvl w:val="0"/>
                      <w:numId w:val="28"/>
                    </w:numPr>
                    <w:suppressAutoHyphens/>
                    <w:overflowPunct w:val="0"/>
                    <w:spacing w:before="100" w:beforeAutospacing="1" w:after="100" w:afterAutospacing="1" w:line="240" w:lineRule="auto"/>
                  </w:pPr>
                  <w:r>
                    <w:t xml:space="preserve">UE antenna modeling (at least for calibration), the UE antennas are placed along the edges of a rectangle reflecting a UE form factor. </w:t>
                  </w:r>
                </w:p>
                <w:p w:rsidR="00D50531" w:rsidRDefault="005B3265" w:rsidP="00097A3B">
                  <w:pPr>
                    <w:pStyle w:val="aff5"/>
                    <w:numPr>
                      <w:ilvl w:val="0"/>
                      <w:numId w:val="28"/>
                    </w:numPr>
                    <w:suppressAutoHyphens/>
                    <w:overflowPunct w:val="0"/>
                    <w:spacing w:before="100" w:beforeAutospacing="1" w:after="100" w:afterAutospacing="1" w:line="240" w:lineRule="auto"/>
                  </w:pPr>
                  <w:r>
                    <w:t xml:space="preserve">The size of the </w:t>
                  </w:r>
                  <w:r>
                    <w:rPr>
                      <w:rFonts w:eastAsia="等线" w:hint="eastAsia"/>
                    </w:rPr>
                    <w:t>device</w:t>
                  </w:r>
                  <w:r>
                    <w:t xml:space="preserve"> can be set to be X cm x Y cm</w:t>
                  </w:r>
                  <w:r>
                    <w:rPr>
                      <w:rFonts w:eastAsia="等线" w:hint="eastAsia"/>
                    </w:rPr>
                    <w:t xml:space="preserve"> </w:t>
                  </w:r>
                  <w:r>
                    <w:t>x</w:t>
                  </w:r>
                  <w:r>
                    <w:rPr>
                      <w:rFonts w:eastAsia="等线" w:hint="eastAsia"/>
                    </w:rPr>
                    <w:t xml:space="preserve"> Z cm</w:t>
                  </w:r>
                </w:p>
                <w:p w:rsidR="00D50531" w:rsidRDefault="005B3265" w:rsidP="00097A3B">
                  <w:pPr>
                    <w:pStyle w:val="aff5"/>
                    <w:numPr>
                      <w:ilvl w:val="1"/>
                      <w:numId w:val="28"/>
                    </w:numPr>
                    <w:suppressAutoHyphens/>
                    <w:overflowPunct w:val="0"/>
                    <w:spacing w:before="100" w:beforeAutospacing="1" w:after="100" w:afterAutospacing="1" w:line="240" w:lineRule="auto"/>
                  </w:pPr>
                  <w:r>
                    <w:t>FFS (X,Y</w:t>
                  </w:r>
                  <w:r>
                    <w:rPr>
                      <w:rFonts w:eastAsia="等线" w:hint="eastAsia"/>
                    </w:rPr>
                    <w:t>, Z</w:t>
                  </w:r>
                  <w:r>
                    <w:t>)</w:t>
                  </w:r>
                  <w:r>
                    <w:rPr>
                      <w:rFonts w:eastAsia="等线" w:hint="eastAsia"/>
                    </w:rPr>
                    <w:t xml:space="preserve">, e.g., </w:t>
                  </w:r>
                  <w:r>
                    <w:t>(X,Y</w:t>
                  </w:r>
                  <w:r>
                    <w:rPr>
                      <w:rFonts w:eastAsia="等线" w:hint="eastAsia"/>
                    </w:rPr>
                    <w:t>,Z</w:t>
                  </w:r>
                  <w:r>
                    <w:t xml:space="preserve">) </w:t>
                  </w:r>
                  <w:r>
                    <w:rPr>
                      <w:rFonts w:eastAsia="等线" w:hint="eastAsia"/>
                    </w:rPr>
                    <w:t>can be</w:t>
                  </w:r>
                  <w:r>
                    <w:t>15cm x 6</w:t>
                  </w:r>
                  <w:r>
                    <w:rPr>
                      <w:rFonts w:eastAsia="等线" w:hint="eastAsia"/>
                    </w:rPr>
                    <w:t xml:space="preserve"> </w:t>
                  </w:r>
                  <w:r>
                    <w:t xml:space="preserve">x </w:t>
                  </w:r>
                  <w:r>
                    <w:rPr>
                      <w:rFonts w:eastAsia="等线" w:hint="eastAsia"/>
                    </w:rPr>
                    <w:t xml:space="preserve">0 </w:t>
                  </w:r>
                  <w:r>
                    <w:t>cm</w:t>
                  </w:r>
                  <w:r>
                    <w:rPr>
                      <w:rFonts w:eastAsia="等线" w:hint="eastAsia"/>
                    </w:rPr>
                    <w:t xml:space="preserve">, </w:t>
                  </w:r>
                </w:p>
                <w:p w:rsidR="00D50531" w:rsidRDefault="005B3265" w:rsidP="00097A3B">
                  <w:pPr>
                    <w:pStyle w:val="aff5"/>
                    <w:numPr>
                      <w:ilvl w:val="0"/>
                      <w:numId w:val="28"/>
                    </w:numPr>
                    <w:suppressAutoHyphens/>
                    <w:overflowPunct w:val="0"/>
                    <w:spacing w:before="100" w:beforeAutospacing="1" w:after="100" w:afterAutospacing="1" w:line="240" w:lineRule="auto"/>
                  </w:pPr>
                  <w:r>
                    <w:t>The four corners and the cent</w:t>
                  </w:r>
                  <w:r>
                    <w:rPr>
                      <w:rFonts w:eastAsia="等线" w:hint="eastAsia"/>
                    </w:rPr>
                    <w:t>re</w:t>
                  </w:r>
                  <w:r>
                    <w:t xml:space="preserve">s of each edge are identified as potential locations of the UE antenna. Centre of the device </w:t>
                  </w:r>
                  <w:r>
                    <w:rPr>
                      <w:rFonts w:eastAsia="等线" w:hint="eastAsia"/>
                    </w:rPr>
                    <w:t>is</w:t>
                  </w:r>
                  <w:r>
                    <w:t xml:space="preserve"> also identified as potential location of the UE antenna.</w:t>
                  </w:r>
                </w:p>
                <w:p w:rsidR="00D50531" w:rsidRDefault="005B3265" w:rsidP="00097A3B">
                  <w:pPr>
                    <w:pStyle w:val="aff5"/>
                    <w:numPr>
                      <w:ilvl w:val="0"/>
                      <w:numId w:val="28"/>
                    </w:numPr>
                    <w:suppressAutoHyphens/>
                    <w:overflowPunct w:val="0"/>
                    <w:spacing w:before="100" w:beforeAutospacing="1" w:after="100" w:afterAutospacing="1" w:line="240" w:lineRule="auto"/>
                  </w:pPr>
                  <w:r>
                    <w:t xml:space="preserve">Antennas (except the centre of device antenna) are assumed to be oriented along the direction determined by the vector connecting the centre of the rectangle to the antenna location. centre of device antenna </w:t>
                  </w:r>
                  <w:r>
                    <w:rPr>
                      <w:rFonts w:eastAsia="等线" w:hint="eastAsia"/>
                    </w:rPr>
                    <w:t>is</w:t>
                  </w:r>
                  <w:r>
                    <w:t xml:space="preserve"> assumed to be oriented in either forward facing or backward facing the plane of the device.</w:t>
                  </w:r>
                </w:p>
                <w:p w:rsidR="00D50531" w:rsidRDefault="005B3265" w:rsidP="00097A3B">
                  <w:pPr>
                    <w:pStyle w:val="aff5"/>
                    <w:numPr>
                      <w:ilvl w:val="1"/>
                      <w:numId w:val="28"/>
                    </w:numPr>
                    <w:suppressAutoHyphens/>
                    <w:overflowPunct w:val="0"/>
                    <w:spacing w:before="100" w:beforeAutospacing="1" w:after="100" w:afterAutospacing="1" w:line="240" w:lineRule="auto"/>
                  </w:pPr>
                  <w:r>
                    <w:rPr>
                      <w:rFonts w:eastAsia="等线" w:hint="eastAsia"/>
                    </w:rPr>
                    <w:t>FFS: antenna field pattern with respect to the direction of antenna</w:t>
                  </w:r>
                </w:p>
                <w:p w:rsidR="00D50531" w:rsidRDefault="005B3265" w:rsidP="00097A3B">
                  <w:pPr>
                    <w:pStyle w:val="aff5"/>
                    <w:numPr>
                      <w:ilvl w:val="0"/>
                      <w:numId w:val="28"/>
                    </w:numPr>
                    <w:suppressAutoHyphens/>
                    <w:overflowPunct w:val="0"/>
                    <w:spacing w:before="100" w:beforeAutospacing="1" w:after="100" w:afterAutospacing="1" w:line="240" w:lineRule="auto"/>
                  </w:pPr>
                  <w:r>
                    <w:rPr>
                      <w:rFonts w:eastAsia="等线" w:hint="eastAsia"/>
                    </w:rPr>
                    <w:t>FFS: how antenna elements and antenna modules are mapped to antenna location candidates, e.g., f</w:t>
                  </w:r>
                  <w:r>
                    <w:t>or FR1, antenna location candidates are for antenna elements</w:t>
                  </w:r>
                  <w:r>
                    <w:rPr>
                      <w:rFonts w:eastAsia="等线" w:hint="eastAsia"/>
                    </w:rPr>
                    <w:t xml:space="preserve">, </w:t>
                  </w:r>
                  <w:r>
                    <w:rPr>
                      <w:rFonts w:eastAsia="等线"/>
                    </w:rPr>
                    <w:t>and</w:t>
                  </w:r>
                  <w:r>
                    <w:rPr>
                      <w:rFonts w:eastAsia="等线" w:hint="eastAsia"/>
                    </w:rPr>
                    <w:t xml:space="preserve"> f</w:t>
                  </w:r>
                  <w:r>
                    <w:t>or FR2, antenna location candidates are for antenna array modules.</w:t>
                  </w:r>
                  <w:r>
                    <w:rPr>
                      <w:rFonts w:hint="eastAsia"/>
                      <w:lang w:val="en-US"/>
                    </w:rPr>
                    <w:t xml:space="preserve"> </w:t>
                  </w:r>
                </w:p>
                <w:p w:rsidR="00D50531" w:rsidRDefault="005B3265" w:rsidP="00097A3B">
                  <w:pPr>
                    <w:pStyle w:val="aff5"/>
                    <w:numPr>
                      <w:ilvl w:val="0"/>
                      <w:numId w:val="28"/>
                    </w:numPr>
                    <w:suppressAutoHyphens/>
                    <w:overflowPunct w:val="0"/>
                    <w:spacing w:before="100" w:beforeAutospacing="1" w:after="100" w:afterAutospacing="1" w:line="240" w:lineRule="auto"/>
                  </w:pPr>
                  <w:r>
                    <w:t>FFS: how to handle polarization aspects of the antenna element/module.</w:t>
                  </w:r>
                </w:p>
              </w:tc>
            </w:tr>
            <w:tr w:rsidR="00D50531">
              <w:tc>
                <w:tcPr>
                  <w:tcW w:w="9857" w:type="dxa"/>
                  <w:shd w:val="clear" w:color="auto" w:fill="auto"/>
                </w:tcPr>
                <w:p w:rsidR="00D50531" w:rsidRDefault="005B3265">
                  <w:pPr>
                    <w:jc w:val="center"/>
                    <w:rPr>
                      <w:rFonts w:eastAsia="等线"/>
                      <w:iCs/>
                      <w:lang w:eastAsia="zh-CN"/>
                    </w:rPr>
                  </w:pPr>
                  <w:r>
                    <w:rPr>
                      <w:noProof/>
                    </w:rPr>
                    <w:drawing>
                      <wp:inline distT="0" distB="0" distL="0" distR="0">
                        <wp:extent cx="1710055" cy="2628265"/>
                        <wp:effectExtent l="0" t="0" r="0" b="8255"/>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36861"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710055" cy="2628265"/>
                                </a:xfrm>
                                <a:prstGeom prst="rect">
                                  <a:avLst/>
                                </a:prstGeom>
                                <a:noFill/>
                                <a:ln>
                                  <a:noFill/>
                                </a:ln>
                              </pic:spPr>
                            </pic:pic>
                          </a:graphicData>
                        </a:graphic>
                      </wp:inline>
                    </w:drawing>
                  </w:r>
                </w:p>
              </w:tc>
            </w:tr>
          </w:tbl>
          <w:p w:rsidR="00D50531" w:rsidRDefault="005B3265" w:rsidP="00097A3B">
            <w:pPr>
              <w:pStyle w:val="ab"/>
              <w:spacing w:before="0" w:after="0" w:line="240" w:lineRule="auto"/>
              <w:rPr>
                <w:rFonts w:ascii="Times New Roman" w:eastAsia="等线" w:hAnsi="Times New Roman"/>
                <w:color w:val="auto"/>
                <w:highlight w:val="green"/>
              </w:rPr>
            </w:pPr>
            <w:r>
              <w:rPr>
                <w:rFonts w:ascii="Times New Roman" w:eastAsia="等线" w:hAnsi="Times New Roman" w:hint="eastAsia"/>
                <w:color w:val="auto"/>
                <w:highlight w:val="green"/>
              </w:rPr>
              <w:t>Agreement</w:t>
            </w:r>
          </w:p>
          <w:p w:rsidR="00D50531" w:rsidRDefault="005B3265" w:rsidP="00097A3B">
            <w:pPr>
              <w:pStyle w:val="ab"/>
              <w:spacing w:before="0" w:after="0" w:line="240" w:lineRule="auto"/>
              <w:rPr>
                <w:rFonts w:ascii="Times New Roman" w:eastAsia="等线" w:hAnsi="Times New Roman" w:cs="Times New Roman"/>
                <w:color w:val="auto"/>
                <w:lang w:eastAsia="ko-KR"/>
              </w:rPr>
            </w:pPr>
            <w:r>
              <w:rPr>
                <w:rFonts w:ascii="Times New Roman" w:hAnsi="Times New Roman" w:cs="Times New Roman"/>
                <w:color w:val="auto"/>
              </w:rPr>
              <w:t>For UE antenna radiation pattern modeling, consider the following options for further study:</w:t>
            </w:r>
          </w:p>
          <w:p w:rsidR="00D50531" w:rsidRDefault="005B3265" w:rsidP="00097A3B">
            <w:pPr>
              <w:pStyle w:val="ab"/>
              <w:numPr>
                <w:ilvl w:val="0"/>
                <w:numId w:val="29"/>
              </w:numPr>
              <w:suppressAutoHyphens/>
              <w:spacing w:before="0" w:after="0" w:line="240" w:lineRule="auto"/>
              <w:rPr>
                <w:rFonts w:ascii="Times New Roman" w:eastAsia="等线" w:hAnsi="Times New Roman" w:cs="Times New Roman"/>
                <w:color w:val="auto"/>
                <w:lang w:eastAsia="ko-KR"/>
              </w:rPr>
            </w:pPr>
            <w:r>
              <w:rPr>
                <w:rFonts w:ascii="Times New Roman" w:hAnsi="Times New Roman" w:cs="Times New Roman"/>
                <w:color w:val="auto"/>
              </w:rPr>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D50531">
              <w:trPr>
                <w:cantSplit/>
                <w:trHeight w:val="182"/>
                <w:jc w:val="center"/>
              </w:trPr>
              <w:tc>
                <w:tcPr>
                  <w:tcW w:w="2290" w:type="dxa"/>
                  <w:shd w:val="clear" w:color="auto" w:fill="E0E0E0"/>
                  <w:vAlign w:val="center"/>
                </w:tcPr>
                <w:p w:rsidR="00D50531" w:rsidRDefault="005B3265" w:rsidP="00097A3B">
                  <w:pPr>
                    <w:pStyle w:val="TAH"/>
                    <w:spacing w:line="240" w:lineRule="auto"/>
                  </w:pPr>
                  <w:r>
                    <w:t>Parameter</w:t>
                  </w:r>
                </w:p>
              </w:tc>
              <w:tc>
                <w:tcPr>
                  <w:tcW w:w="6411" w:type="dxa"/>
                  <w:shd w:val="clear" w:color="auto" w:fill="E0E0E0"/>
                  <w:vAlign w:val="center"/>
                </w:tcPr>
                <w:p w:rsidR="00D50531" w:rsidRDefault="005B3265" w:rsidP="00097A3B">
                  <w:pPr>
                    <w:pStyle w:val="TAH"/>
                    <w:spacing w:line="240" w:lineRule="auto"/>
                  </w:pPr>
                  <w:r>
                    <w:t>Values</w:t>
                  </w:r>
                </w:p>
              </w:tc>
            </w:tr>
            <w:tr w:rsidR="00D50531">
              <w:trPr>
                <w:cantSplit/>
                <w:trHeight w:val="824"/>
                <w:jc w:val="center"/>
              </w:trPr>
              <w:tc>
                <w:tcPr>
                  <w:tcW w:w="2290" w:type="dxa"/>
                  <w:shd w:val="clear" w:color="auto" w:fill="auto"/>
                  <w:vAlign w:val="center"/>
                </w:tcPr>
                <w:p w:rsidR="00D50531" w:rsidRDefault="005B3265" w:rsidP="00097A3B">
                  <w:pPr>
                    <w:pStyle w:val="TAL"/>
                    <w:spacing w:line="240" w:lineRule="auto"/>
                  </w:pPr>
                  <w:r>
                    <w:t>Antenna element vertical radiation pattern (dB)</w:t>
                  </w:r>
                </w:p>
              </w:tc>
              <w:tc>
                <w:tcPr>
                  <w:tcW w:w="6411" w:type="dxa"/>
                  <w:vAlign w:val="center"/>
                </w:tcPr>
                <w:p w:rsidR="00D50531" w:rsidRDefault="00071DCB" w:rsidP="00097A3B">
                  <w:pPr>
                    <w:pStyle w:val="TAC"/>
                    <w:spacing w:line="240" w:lineRule="auto"/>
                  </w:pPr>
                  <m:oMathPara>
                    <m:oMath>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 xml:space="preserve">=FFS </m:t>
                      </m:r>
                      <m:r>
                        <m:rPr>
                          <m:nor/>
                        </m:rPr>
                        <w:rPr>
                          <w:rFonts w:ascii="Cambria Math"/>
                        </w:rPr>
                        <m:t>dB</m:t>
                      </m:r>
                    </m:oMath>
                  </m:oMathPara>
                </w:p>
              </w:tc>
            </w:tr>
            <w:tr w:rsidR="00D50531">
              <w:trPr>
                <w:cantSplit/>
                <w:trHeight w:val="809"/>
                <w:jc w:val="center"/>
              </w:trPr>
              <w:tc>
                <w:tcPr>
                  <w:tcW w:w="2290" w:type="dxa"/>
                  <w:shd w:val="clear" w:color="auto" w:fill="auto"/>
                  <w:vAlign w:val="center"/>
                </w:tcPr>
                <w:p w:rsidR="00D50531" w:rsidRDefault="005B3265" w:rsidP="00097A3B">
                  <w:pPr>
                    <w:pStyle w:val="TAL"/>
                    <w:spacing w:line="240" w:lineRule="auto"/>
                  </w:pPr>
                  <w:r>
                    <w:t>Antenna element horizontal radiation pattern (dB)</w:t>
                  </w:r>
                </w:p>
              </w:tc>
              <w:tc>
                <w:tcPr>
                  <w:tcW w:w="6411" w:type="dxa"/>
                  <w:vAlign w:val="center"/>
                </w:tcPr>
                <w:p w:rsidR="00D50531" w:rsidRDefault="00071DCB" w:rsidP="00097A3B">
                  <w:pPr>
                    <w:pStyle w:val="TAC"/>
                    <w:spacing w:line="240" w:lineRule="auto"/>
                  </w:pPr>
                  <m:oMathPara>
                    <m:oMath>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 xml:space="preserve">=FFS </m:t>
                      </m:r>
                      <m:r>
                        <m:rPr>
                          <m:nor/>
                        </m:rPr>
                        <w:rPr>
                          <w:rFonts w:ascii="Cambria Math"/>
                        </w:rPr>
                        <m:t>dB</m:t>
                      </m:r>
                    </m:oMath>
                  </m:oMathPara>
                </w:p>
                <w:p w:rsidR="00D50531" w:rsidRDefault="00D50531" w:rsidP="00097A3B">
                  <w:pPr>
                    <w:pStyle w:val="TAC"/>
                    <w:spacing w:line="240" w:lineRule="auto"/>
                  </w:pPr>
                </w:p>
              </w:tc>
            </w:tr>
            <w:tr w:rsidR="00D50531">
              <w:trPr>
                <w:cantSplit/>
                <w:trHeight w:val="378"/>
                <w:jc w:val="center"/>
              </w:trPr>
              <w:tc>
                <w:tcPr>
                  <w:tcW w:w="2290" w:type="dxa"/>
                  <w:shd w:val="clear" w:color="auto" w:fill="auto"/>
                  <w:vAlign w:val="center"/>
                </w:tcPr>
                <w:p w:rsidR="00D50531" w:rsidRDefault="005B3265" w:rsidP="00097A3B">
                  <w:pPr>
                    <w:pStyle w:val="TAL"/>
                    <w:spacing w:line="240" w:lineRule="auto"/>
                  </w:pPr>
                  <w:r>
                    <w:t>Combining method for 3D antenna element pattern (dB)</w:t>
                  </w:r>
                </w:p>
              </w:tc>
              <w:tc>
                <w:tcPr>
                  <w:tcW w:w="6411" w:type="dxa"/>
                  <w:vAlign w:val="center"/>
                </w:tcPr>
                <w:p w:rsidR="00D50531" w:rsidRDefault="005B3265" w:rsidP="00097A3B">
                  <w:pPr>
                    <w:pStyle w:val="TAC"/>
                    <w:spacing w:line="240" w:lineRule="auto"/>
                  </w:pPr>
                  <w:r>
                    <w:t>FFS</w:t>
                  </w:r>
                </w:p>
              </w:tc>
            </w:tr>
            <w:tr w:rsidR="00D50531">
              <w:trPr>
                <w:cantSplit/>
                <w:trHeight w:val="391"/>
                <w:jc w:val="center"/>
              </w:trPr>
              <w:tc>
                <w:tcPr>
                  <w:tcW w:w="2290" w:type="dxa"/>
                  <w:shd w:val="clear" w:color="auto" w:fill="auto"/>
                  <w:vAlign w:val="center"/>
                </w:tcPr>
                <w:p w:rsidR="00D50531" w:rsidRDefault="005B3265" w:rsidP="00097A3B">
                  <w:pPr>
                    <w:pStyle w:val="TAL"/>
                    <w:spacing w:line="240" w:lineRule="auto"/>
                  </w:pPr>
                  <w:r>
                    <w:t xml:space="preserve">Maximum directional gain of an antenna element </w:t>
                  </w:r>
                  <w:proofErr w:type="spellStart"/>
                  <w:r>
                    <w:rPr>
                      <w:i/>
                    </w:rPr>
                    <w:t>G</w:t>
                  </w:r>
                  <w:r>
                    <w:rPr>
                      <w:i/>
                      <w:vertAlign w:val="subscript"/>
                    </w:rPr>
                    <w:t>E,max</w:t>
                  </w:r>
                  <w:proofErr w:type="spellEnd"/>
                </w:p>
              </w:tc>
              <w:tc>
                <w:tcPr>
                  <w:tcW w:w="6411" w:type="dxa"/>
                  <w:vAlign w:val="center"/>
                </w:tcPr>
                <w:p w:rsidR="00D50531" w:rsidRDefault="005B3265" w:rsidP="00097A3B">
                  <w:pPr>
                    <w:pStyle w:val="TAC"/>
                    <w:spacing w:line="240" w:lineRule="auto"/>
                  </w:pPr>
                  <w:r>
                    <w:rPr>
                      <w:lang w:eastAsia="ja-JP"/>
                    </w:rPr>
                    <w:t>FFS</w:t>
                  </w:r>
                  <w:r>
                    <w:t xml:space="preserve"> </w:t>
                  </w:r>
                  <w:proofErr w:type="spellStart"/>
                  <w:r>
                    <w:t>dBi</w:t>
                  </w:r>
                  <w:proofErr w:type="spellEnd"/>
                </w:p>
              </w:tc>
            </w:tr>
          </w:tbl>
          <w:p w:rsidR="00D50531" w:rsidRDefault="00D50531" w:rsidP="00097A3B">
            <w:pPr>
              <w:pStyle w:val="ab"/>
              <w:spacing w:before="0" w:after="0" w:line="240" w:lineRule="auto"/>
              <w:ind w:left="1440"/>
              <w:rPr>
                <w:rFonts w:ascii="Times New Roman" w:eastAsia="等线" w:hAnsi="Times New Roman"/>
                <w:color w:val="auto"/>
                <w:lang w:eastAsia="ko-KR"/>
              </w:rPr>
            </w:pPr>
          </w:p>
          <w:p w:rsidR="00D50531" w:rsidRDefault="005B3265" w:rsidP="00097A3B">
            <w:pPr>
              <w:pStyle w:val="ab"/>
              <w:numPr>
                <w:ilvl w:val="0"/>
                <w:numId w:val="29"/>
              </w:numPr>
              <w:suppressAutoHyphens/>
              <w:spacing w:before="0" w:after="0" w:line="240" w:lineRule="auto"/>
              <w:rPr>
                <w:rFonts w:ascii="Times New Roman" w:hAnsi="Times New Roman" w:cs="Times New Roman"/>
                <w:color w:val="auto"/>
              </w:rPr>
            </w:pPr>
            <w:r>
              <w:rPr>
                <w:rFonts w:ascii="Times New Roman" w:hAnsi="Times New Roman" w:cs="Times New Roman"/>
                <w:color w:val="auto"/>
              </w:rPr>
              <w:t>Option 2) half-wavelength dipole.</w:t>
            </w:r>
          </w:p>
          <w:p w:rsidR="00D50531" w:rsidRDefault="005B3265" w:rsidP="00097A3B">
            <w:pPr>
              <w:pStyle w:val="ab"/>
              <w:numPr>
                <w:ilvl w:val="1"/>
                <w:numId w:val="29"/>
              </w:numPr>
              <w:suppressAutoHyphens/>
              <w:spacing w:before="0" w:after="0" w:line="240" w:lineRule="auto"/>
              <w:rPr>
                <w:rFonts w:ascii="Times New Roman" w:eastAsia="等线" w:hAnsi="Times New Roman" w:cs="Times New Roman"/>
                <w:color w:val="auto"/>
                <w:lang w:eastAsia="ko-KR"/>
              </w:rPr>
            </w:pPr>
            <w:r>
              <w:rPr>
                <w:rFonts w:ascii="Times New Roman" w:hAnsi="Times New Roman" w:cs="Times New Roman"/>
                <w:color w:val="auto"/>
              </w:rPr>
              <w:t xml:space="preserve">The normalized E-field radiation pattern of a half-wavelength dipole can be expressed as: </w:t>
            </w:r>
            <m:oMath>
              <m:r>
                <w:rPr>
                  <w:rFonts w:ascii="Cambria Math" w:hAnsi="Cambria Math" w:cs="Times New Roman"/>
                  <w:color w:val="auto"/>
                </w:rPr>
                <m:t>E(θ) = cos(cos(θ)*π /2) / sin(θ)</m:t>
              </m:r>
            </m:oMath>
            <w:r>
              <w:rPr>
                <w:rFonts w:ascii="Times New Roman" w:hAnsi="Times New Roman" w:cs="Times New Roman"/>
                <w:color w:val="auto"/>
              </w:rPr>
              <w:t xml:space="preserve">, where </w:t>
            </w:r>
            <m:oMath>
              <m:r>
                <w:rPr>
                  <w:rFonts w:ascii="Cambria Math" w:hAnsi="Cambria Math" w:cs="Times New Roman"/>
                  <w:color w:val="auto"/>
                </w:rPr>
                <m:t>θ</m:t>
              </m:r>
            </m:oMath>
            <w:r>
              <w:rPr>
                <w:rFonts w:ascii="Times New Roman" w:hAnsi="Times New Roman" w:cs="Times New Roman"/>
                <w:color w:val="auto"/>
              </w:rPr>
              <w:t xml:space="preserve"> is the angle relative to the +Z-axis</w:t>
            </w:r>
          </w:p>
          <w:p w:rsidR="00D50531" w:rsidRDefault="005B3265" w:rsidP="00097A3B">
            <w:pPr>
              <w:pStyle w:val="ab"/>
              <w:numPr>
                <w:ilvl w:val="2"/>
                <w:numId w:val="29"/>
              </w:numPr>
              <w:suppressAutoHyphens/>
              <w:spacing w:before="0" w:after="0" w:line="240" w:lineRule="auto"/>
              <w:rPr>
                <w:rFonts w:ascii="Times New Roman" w:eastAsia="等线" w:hAnsi="Times New Roman" w:cs="Times New Roman"/>
                <w:color w:val="auto"/>
                <w:lang w:eastAsia="ko-KR"/>
              </w:rPr>
            </w:pPr>
            <w:r>
              <w:rPr>
                <w:rFonts w:ascii="Times New Roman" w:eastAsia="等线" w:hAnsi="Times New Roman" w:cs="Times New Roman"/>
                <w:color w:val="auto"/>
              </w:rPr>
              <w:t xml:space="preserve">FFS: range of </w:t>
            </w:r>
            <m:oMath>
              <m:r>
                <w:rPr>
                  <w:rFonts w:ascii="Cambria Math" w:hAnsi="Cambria Math" w:cs="Times New Roman"/>
                  <w:color w:val="auto"/>
                </w:rPr>
                <m:t>θ</m:t>
              </m:r>
            </m:oMath>
          </w:p>
          <w:p w:rsidR="00D50531" w:rsidRPr="00B26E96" w:rsidRDefault="005B3265" w:rsidP="00097A3B">
            <w:pPr>
              <w:pStyle w:val="ab"/>
              <w:numPr>
                <w:ilvl w:val="0"/>
                <w:numId w:val="29"/>
              </w:numPr>
              <w:suppressAutoHyphens/>
              <w:spacing w:before="0" w:after="0" w:line="240" w:lineRule="auto"/>
              <w:rPr>
                <w:rFonts w:ascii="Times New Roman" w:hAnsi="Times New Roman" w:cs="Times New Roman"/>
                <w:color w:val="auto"/>
              </w:rPr>
            </w:pPr>
            <w:r w:rsidRPr="00B26E96">
              <w:rPr>
                <w:rFonts w:ascii="Times New Roman" w:hAnsi="Times New Roman" w:cs="Times New Roman"/>
                <w:color w:val="auto"/>
              </w:rPr>
              <w:t>Option 3) omni-directional antenna pattern</w:t>
            </w:r>
          </w:p>
          <w:p w:rsidR="00D50531" w:rsidRDefault="005B3265" w:rsidP="00097A3B">
            <w:pPr>
              <w:pStyle w:val="ab"/>
              <w:numPr>
                <w:ilvl w:val="0"/>
                <w:numId w:val="29"/>
              </w:numPr>
              <w:suppressAutoHyphens/>
              <w:spacing w:before="0" w:after="0" w:line="240" w:lineRule="auto"/>
              <w:rPr>
                <w:lang w:val="en-US" w:eastAsia="zh-CN"/>
              </w:rPr>
            </w:pPr>
            <w:r w:rsidRPr="00B26E96">
              <w:rPr>
                <w:rFonts w:ascii="Times New Roman" w:hAnsi="Times New Roman" w:cs="Times New Roman"/>
                <w:color w:val="auto"/>
              </w:rPr>
              <w:t>Other options</w:t>
            </w:r>
          </w:p>
        </w:tc>
      </w:tr>
    </w:tbl>
    <w:p w:rsidR="00D50531" w:rsidRDefault="005B3265">
      <w:pPr>
        <w:spacing w:before="120" w:line="240" w:lineRule="auto"/>
        <w:rPr>
          <w:lang w:val="en-US" w:eastAsia="zh-CN"/>
        </w:rPr>
      </w:pPr>
      <w:r>
        <w:rPr>
          <w:rFonts w:hint="eastAsia"/>
          <w:lang w:val="en-US" w:eastAsia="zh-CN"/>
        </w:rPr>
        <w:lastRenderedPageBreak/>
        <w:t>In existing TR 38.901</w:t>
      </w:r>
      <w:r>
        <w:rPr>
          <w:lang w:val="en-US" w:eastAsia="zh-CN"/>
        </w:rPr>
        <w:t>, channel models often use idealized antenna assumptions to simplify calculations and simulations</w:t>
      </w:r>
      <w:r>
        <w:rPr>
          <w:rFonts w:hint="eastAsia"/>
          <w:lang w:val="en-US" w:eastAsia="zh-CN"/>
        </w:rPr>
        <w:t xml:space="preserve">, therefore, omni-directional antenna is assumed in existing UE antenna model. </w:t>
      </w:r>
    </w:p>
    <w:p w:rsidR="00D50531" w:rsidRDefault="005B3265">
      <w:pPr>
        <w:spacing w:before="120" w:line="240" w:lineRule="auto"/>
        <w:rPr>
          <w:lang w:val="en-US" w:eastAsia="zh-CN"/>
        </w:rPr>
      </w:pPr>
      <w:r>
        <w:rPr>
          <w:lang w:val="en-US" w:eastAsia="zh-CN"/>
        </w:rPr>
        <w:t xml:space="preserve">In </w:t>
      </w:r>
      <w:r>
        <w:rPr>
          <w:rFonts w:hint="eastAsia"/>
          <w:lang w:val="en-US" w:eastAsia="zh-CN"/>
        </w:rPr>
        <w:t>RAN1#118bis meeting, 3 options are listed for the radiation pattern for the new UE antenna model, t</w:t>
      </w:r>
      <w:r>
        <w:rPr>
          <w:lang w:val="en-US" w:eastAsia="zh-CN"/>
        </w:rPr>
        <w:t>he radiation pattern of the UE antenna describes how the signal power is distributed in space around the antenna</w:t>
      </w:r>
      <w:r>
        <w:rPr>
          <w:rFonts w:hint="eastAsia"/>
          <w:lang w:val="en-US" w:eastAsia="zh-CN"/>
        </w:rPr>
        <w:t>, below is the analysis of these options:</w:t>
      </w:r>
    </w:p>
    <w:p w:rsidR="00D50531" w:rsidRDefault="005B3265">
      <w:pPr>
        <w:numPr>
          <w:ilvl w:val="0"/>
          <w:numId w:val="30"/>
        </w:numPr>
        <w:spacing w:before="120" w:line="240" w:lineRule="auto"/>
        <w:rPr>
          <w:lang w:val="en-US" w:eastAsia="zh-CN"/>
        </w:rPr>
      </w:pPr>
      <w:r>
        <w:rPr>
          <w:rFonts w:hint="eastAsia"/>
          <w:lang w:val="en-US" w:eastAsia="zh-CN"/>
        </w:rPr>
        <w:t>P</w:t>
      </w:r>
      <w:proofErr w:type="spellStart"/>
      <w:r>
        <w:t>arabolic</w:t>
      </w:r>
      <w:proofErr w:type="spellEnd"/>
      <w:r>
        <w:t xml:space="preserve"> power pattern</w:t>
      </w:r>
      <w:r>
        <w:rPr>
          <w:rFonts w:hint="eastAsia"/>
          <w:lang w:val="en-US" w:eastAsia="zh-CN"/>
        </w:rPr>
        <w:t xml:space="preserve"> in Table 7.3-1: This radiation pattern reuses the pattern of base station, which is approximated as a parabola in the main lobe area. The power attenuation with angle can be described by a parabola, specifically, in the main lobe area, the power attenuation of the antenna is a function of the square of the angle. This square relationship reflects the characteristic that the radiated power drops rapidly when the antenna is away from the center of the main lobe. The values of 3dB </w:t>
      </w:r>
      <w:proofErr w:type="spellStart"/>
      <w:r>
        <w:rPr>
          <w:rFonts w:hint="eastAsia"/>
          <w:lang w:val="en-US" w:eastAsia="zh-CN"/>
        </w:rPr>
        <w:t>beamwidth</w:t>
      </w:r>
      <w:proofErr w:type="spellEnd"/>
      <w:r>
        <w:rPr>
          <w:rFonts w:hint="eastAsia"/>
          <w:lang w:val="en-US" w:eastAsia="zh-CN"/>
        </w:rPr>
        <w:t xml:space="preserve">, side lobe attenuation value, Maximum directional gain of an antenna element should be carefully studied considering the tradeoff between directional gain and coverage. </w:t>
      </w:r>
    </w:p>
    <w:p w:rsidR="00D50531" w:rsidRDefault="005B3265">
      <w:pPr>
        <w:numPr>
          <w:ilvl w:val="0"/>
          <w:numId w:val="30"/>
        </w:numPr>
        <w:spacing w:before="120" w:line="240" w:lineRule="auto"/>
        <w:rPr>
          <w:lang w:val="en-US" w:eastAsia="zh-CN"/>
        </w:rPr>
      </w:pPr>
      <w:r>
        <w:rPr>
          <w:rFonts w:hint="eastAsia"/>
          <w:lang w:val="en-US" w:eastAsia="zh-CN"/>
        </w:rPr>
        <w:t>H</w:t>
      </w:r>
      <w:proofErr w:type="spellStart"/>
      <w:r>
        <w:t>alf</w:t>
      </w:r>
      <w:proofErr w:type="spellEnd"/>
      <w:r>
        <w:t>-wavelength dipole</w:t>
      </w:r>
      <w:r>
        <w:rPr>
          <w:rFonts w:hint="eastAsia"/>
          <w:lang w:val="en-US" w:eastAsia="zh-CN"/>
        </w:rPr>
        <w:t>: The radiation pattern of a dipole antenna still has vertical nulls or areas of weak radiation. If the orientation of the user's device is rotated, for example, the phone is held from horizontal to vertical, signal coverage may still be affected. Due to the strong directivity of dipole antennas, the physical layout of the antenna e.g., the direction of the antenna axis, is critical to the coverage effect. To ensure full coverage, the layout of multiple antenna elements needs to be very precise, and care needs to be taken to avoid mutual interference between antennas.</w:t>
      </w:r>
    </w:p>
    <w:p w:rsidR="00D50531" w:rsidRDefault="005B3265">
      <w:pPr>
        <w:numPr>
          <w:ilvl w:val="0"/>
          <w:numId w:val="30"/>
        </w:numPr>
        <w:spacing w:before="120" w:line="240" w:lineRule="auto"/>
        <w:rPr>
          <w:lang w:val="en-US" w:eastAsia="zh-CN"/>
        </w:rPr>
      </w:pPr>
      <w:r>
        <w:rPr>
          <w:rFonts w:hint="eastAsia"/>
          <w:lang w:val="en-US" w:eastAsia="zh-CN"/>
        </w:rPr>
        <w:t>O</w:t>
      </w:r>
      <w:r>
        <w:rPr>
          <w:lang w:val="en-US" w:eastAsia="zh-CN"/>
        </w:rPr>
        <w:t>mnidirectional antenna</w:t>
      </w:r>
      <w:r>
        <w:rPr>
          <w:rFonts w:hint="eastAsia"/>
          <w:lang w:val="en-US" w:eastAsia="zh-CN"/>
        </w:rPr>
        <w:t xml:space="preserve"> pattern: An omnidirectional antenna radiates equally in all horizontal directions, providing consistent coverage around the device. Typically used in mobile devices where consistent signal reception is needed regardless of the orientation. Omnidirectional antennas ensure that the device can receive and transmit signals from all directions, essential for mobile devices that are used in a variety of orientations. Although they don</w:t>
      </w:r>
      <w:r>
        <w:rPr>
          <w:lang w:val="en-US" w:eastAsia="zh-CN"/>
        </w:rPr>
        <w:t>’</w:t>
      </w:r>
      <w:r>
        <w:rPr>
          <w:rFonts w:hint="eastAsia"/>
          <w:lang w:val="en-US" w:eastAsia="zh-CN"/>
        </w:rPr>
        <w:t>t provide high gain in any particular direction, their consistent coverage is ideal for mobile environments.</w:t>
      </w:r>
    </w:p>
    <w:p w:rsidR="00D50531" w:rsidRDefault="005B3265">
      <w:pPr>
        <w:spacing w:before="120" w:line="240" w:lineRule="auto"/>
        <w:rPr>
          <w:lang w:val="en-US" w:eastAsia="zh-CN"/>
        </w:rPr>
      </w:pPr>
      <w:r>
        <w:rPr>
          <w:rFonts w:hint="eastAsia"/>
          <w:lang w:val="en-US" w:eastAsia="zh-CN"/>
        </w:rPr>
        <w:t>Among these 3 options, Option 1 provides a more flexible way controlling the UE antenna gain, while Option 3 is the most simplified way which can be used for normal simulation that does not require high directivity. Option 2 is more sensitive to the device rotation, which may not be suitable for the handheld device.</w:t>
      </w:r>
    </w:p>
    <w:p w:rsidR="00D50531" w:rsidRDefault="005B3265">
      <w:pPr>
        <w:numPr>
          <w:ilvl w:val="255"/>
          <w:numId w:val="0"/>
        </w:numPr>
        <w:spacing w:before="120" w:line="240" w:lineRule="auto"/>
        <w:rPr>
          <w:lang w:val="en-US" w:eastAsia="zh-CN"/>
        </w:rPr>
      </w:pPr>
      <w:r>
        <w:rPr>
          <w:rFonts w:hint="eastAsia"/>
          <w:lang w:val="en-US" w:eastAsia="zh-CN"/>
        </w:rPr>
        <w:t>Therefore, the following is proposed:</w:t>
      </w:r>
    </w:p>
    <w:p w:rsidR="00D50531" w:rsidRDefault="005B3265">
      <w:pPr>
        <w:numPr>
          <w:ilvl w:val="255"/>
          <w:numId w:val="0"/>
        </w:numPr>
        <w:spacing w:before="120" w:line="240" w:lineRule="auto"/>
        <w:rPr>
          <w:i/>
          <w:iCs/>
          <w:lang w:val="en-US" w:eastAsia="zh-CN"/>
        </w:rPr>
      </w:pPr>
      <w:r>
        <w:rPr>
          <w:rFonts w:hint="eastAsia"/>
          <w:b/>
          <w:bCs/>
          <w:i/>
          <w:iCs/>
          <w:lang w:val="en-US" w:eastAsia="zh-CN"/>
        </w:rPr>
        <w:t>Proposal 10:</w:t>
      </w:r>
      <w:r>
        <w:rPr>
          <w:rFonts w:hint="eastAsia"/>
          <w:i/>
          <w:iCs/>
          <w:lang w:val="en-US" w:eastAsia="zh-CN"/>
        </w:rPr>
        <w:t xml:space="preserve"> For UE antenna radiation pattern modeling, the following options can be considered</w:t>
      </w:r>
    </w:p>
    <w:p w:rsidR="00D50531" w:rsidRDefault="005B3265">
      <w:pPr>
        <w:pStyle w:val="ab"/>
        <w:numPr>
          <w:ilvl w:val="0"/>
          <w:numId w:val="29"/>
        </w:numPr>
        <w:suppressAutoHyphens/>
        <w:spacing w:after="0" w:line="254" w:lineRule="auto"/>
        <w:rPr>
          <w:rFonts w:ascii="Times New Roman" w:hAnsi="Times New Roman" w:cs="Times New Roman"/>
          <w:i/>
          <w:iCs/>
          <w:color w:val="auto"/>
          <w:lang w:val="en-US" w:eastAsia="zh-CN"/>
        </w:rPr>
      </w:pPr>
      <w:r>
        <w:rPr>
          <w:rFonts w:ascii="Times New Roman" w:hAnsi="Times New Roman" w:cs="Times New Roman" w:hint="eastAsia"/>
          <w:i/>
          <w:iCs/>
          <w:color w:val="auto"/>
          <w:lang w:val="en-US" w:eastAsia="zh-CN"/>
        </w:rPr>
        <w:t>Option 1) Adapt the Table 7.3-1: Radiation power pattern of a single antenna element</w:t>
      </w:r>
    </w:p>
    <w:p w:rsidR="00D50531" w:rsidRDefault="005B3265">
      <w:pPr>
        <w:pStyle w:val="ab"/>
        <w:numPr>
          <w:ilvl w:val="0"/>
          <w:numId w:val="29"/>
        </w:numPr>
        <w:suppressAutoHyphens/>
        <w:spacing w:after="0" w:line="254" w:lineRule="auto"/>
        <w:rPr>
          <w:rFonts w:ascii="Times New Roman" w:hAnsi="Times New Roman" w:cs="Times New Roman"/>
          <w:i/>
          <w:iCs/>
          <w:color w:val="auto"/>
          <w:lang w:val="en-US" w:eastAsia="zh-CN"/>
        </w:rPr>
      </w:pPr>
      <w:r>
        <w:rPr>
          <w:rFonts w:ascii="Times New Roman" w:hAnsi="Times New Roman" w:cs="Times New Roman" w:hint="eastAsia"/>
          <w:i/>
          <w:iCs/>
          <w:color w:val="auto"/>
          <w:lang w:val="en-US" w:eastAsia="zh-CN"/>
        </w:rPr>
        <w:t>Option 3) O</w:t>
      </w:r>
      <w:proofErr w:type="spellStart"/>
      <w:r>
        <w:rPr>
          <w:rFonts w:ascii="Times New Roman" w:hAnsi="Times New Roman" w:cs="Times New Roman"/>
          <w:i/>
          <w:iCs/>
          <w:color w:val="auto"/>
        </w:rPr>
        <w:t>mni</w:t>
      </w:r>
      <w:proofErr w:type="spellEnd"/>
      <w:r>
        <w:rPr>
          <w:rFonts w:ascii="Times New Roman" w:hAnsi="Times New Roman" w:cs="Times New Roman"/>
          <w:i/>
          <w:iCs/>
          <w:color w:val="auto"/>
        </w:rPr>
        <w:t>-directional antenna pattern</w:t>
      </w:r>
    </w:p>
    <w:p w:rsidR="00D50531" w:rsidRDefault="005B3265">
      <w:pPr>
        <w:pStyle w:val="2"/>
        <w:rPr>
          <w:lang w:val="en-US" w:eastAsia="zh-CN"/>
        </w:rPr>
      </w:pPr>
      <w:r>
        <w:rPr>
          <w:rFonts w:hint="eastAsia"/>
          <w:lang w:val="en-US" w:eastAsia="zh-CN"/>
        </w:rPr>
        <w:t>U</w:t>
      </w:r>
      <w:r>
        <w:rPr>
          <w:lang w:val="en-US" w:eastAsia="zh-CN"/>
        </w:rPr>
        <w:t>nequal intra-cluster power distribution</w:t>
      </w:r>
    </w:p>
    <w:p w:rsidR="00D50531" w:rsidRDefault="005B3265">
      <w:pPr>
        <w:rPr>
          <w:lang w:val="en-US" w:eastAsia="zh-CN"/>
        </w:rPr>
      </w:pPr>
      <w:r>
        <w:rPr>
          <w:rFonts w:hint="eastAsia"/>
          <w:lang w:val="en-US" w:eastAsia="zh-CN"/>
        </w:rPr>
        <w:t xml:space="preserve">In </w:t>
      </w:r>
      <w:r>
        <w:rPr>
          <w:lang w:val="en-US" w:eastAsia="zh-CN"/>
        </w:rPr>
        <w:t xml:space="preserve">existing channel model, some basic assumptions on the channel structure are inherent from the WINNER II channel model, e.g., the envelop of the power delay profile, the distribution of the PAS, which have impacts on the procedure for channel realizations in TR </w:t>
      </w:r>
      <w:r>
        <w:rPr>
          <w:rFonts w:hint="eastAsia"/>
          <w:lang w:val="en-US" w:eastAsia="zh-CN"/>
        </w:rPr>
        <w:t>38.901</w:t>
      </w:r>
      <w:r>
        <w:rPr>
          <w:lang w:val="en-US" w:eastAsia="zh-CN"/>
        </w:rPr>
        <w:t xml:space="preserve">. Additionally, the concept of the cluster with fixed number </w:t>
      </w:r>
      <w:r>
        <w:rPr>
          <w:rFonts w:hint="eastAsia"/>
          <w:lang w:val="en-US" w:eastAsia="zh-CN"/>
        </w:rPr>
        <w:t xml:space="preserve">of </w:t>
      </w:r>
      <w:r>
        <w:rPr>
          <w:lang w:val="en-US" w:eastAsia="zh-CN"/>
        </w:rPr>
        <w:t>ray</w:t>
      </w:r>
      <w:r>
        <w:rPr>
          <w:rFonts w:hint="eastAsia"/>
          <w:lang w:val="en-US" w:eastAsia="zh-CN"/>
        </w:rPr>
        <w:t>s</w:t>
      </w:r>
      <w:r>
        <w:rPr>
          <w:lang w:val="en-US" w:eastAsia="zh-CN"/>
        </w:rPr>
        <w:t xml:space="preserve"> within one cluster (i.e., 20) is also introduced to emulate the power spectrum in each domain (e.g., delay, angular)</w:t>
      </w:r>
      <w:r>
        <w:rPr>
          <w:rFonts w:hint="eastAsia"/>
          <w:lang w:val="en-US" w:eastAsia="zh-CN"/>
        </w:rPr>
        <w:t>,</w:t>
      </w:r>
      <w:r>
        <w:rPr>
          <w:lang w:val="en-US" w:eastAsia="zh-CN"/>
        </w:rPr>
        <w:t xml:space="preserve"> e.g., t</w:t>
      </w:r>
      <w:r>
        <w:rPr>
          <w:rFonts w:hint="eastAsia"/>
          <w:lang w:val="en-US" w:eastAsia="zh-CN"/>
        </w:rPr>
        <w:t xml:space="preserve">he delay and power for different clusters are randomly generated from a distribution, and each ray within a cluster has equal power. The angular characteristic, e.g. AOA, AOD, ZOA, is different for each ray within a cluster, so that the composite of amplitude and phase for the rays could well reflect the propagation characteristic of the cluster, thus multiple clusters could reflect the multi-path characteristics. </w:t>
      </w:r>
    </w:p>
    <w:p w:rsidR="00D50531" w:rsidRDefault="005B3265">
      <w:pPr>
        <w:rPr>
          <w:lang w:val="en-US" w:eastAsia="zh-CN"/>
        </w:rPr>
      </w:pPr>
      <w:r>
        <w:rPr>
          <w:rFonts w:hint="eastAsia"/>
          <w:lang w:val="en-US" w:eastAsia="zh-CN"/>
        </w:rPr>
        <w:t>The relationship between power and angular spacing is crucial in maintaining the proper PAS characteristics, which describes how power is distributed across different angles of arrival (or departure) in a multipath propagation environment. A common assumption in many models, including TR 38.901, is that the PAS of a cluster can often be approximated by a Laplace distribution, which is characterized by a central angle and a spread parameter. In the Method of Equal Area (MEA) used in TR 38.901, rays within a cluster are assigned equal power, but their angular spacing is adjusted to approximate the desired PAS (e.g., Laplace). This ensures that the integral of power over the angular domain matches the PAS distribution. If rays are now assigned unequal powers, the distribution of power is no longer uniform across angles. In this case, simply keeping the original angular spacing (derived from the MEA with equal power rays) can no longer accurately approximate the desired PAS. Therefore, if unequal power is assigned to the rays in a cluster, adjustments to the angular spacing is also needed to maintain proper PAS characteristics.</w:t>
      </w:r>
    </w:p>
    <w:p w:rsidR="00D50531" w:rsidRDefault="005B3265">
      <w:pPr>
        <w:rPr>
          <w:i/>
          <w:iCs/>
          <w:lang w:val="en-US" w:eastAsia="zh-CN"/>
        </w:rPr>
      </w:pPr>
      <w:r>
        <w:rPr>
          <w:rFonts w:hint="eastAsia"/>
          <w:b/>
          <w:bCs/>
          <w:i/>
          <w:iCs/>
          <w:lang w:val="en-US" w:eastAsia="zh-CN"/>
        </w:rPr>
        <w:t>Observation 9:</w:t>
      </w:r>
      <w:r>
        <w:rPr>
          <w:rFonts w:hint="eastAsia"/>
          <w:i/>
          <w:iCs/>
          <w:lang w:val="en-US" w:eastAsia="zh-CN"/>
        </w:rPr>
        <w:t xml:space="preserve"> If unequal power is assigned to the rays in a cluster, the angular spacing also has to be adjusted to maintain proper PAS characteristics.</w:t>
      </w:r>
    </w:p>
    <w:p w:rsidR="00D50531" w:rsidRDefault="005B3265">
      <w:pPr>
        <w:rPr>
          <w:lang w:val="en-US" w:eastAsia="zh-CN"/>
        </w:rPr>
      </w:pPr>
      <w:r>
        <w:rPr>
          <w:rFonts w:hint="eastAsia"/>
          <w:lang w:val="en-US" w:eastAsia="zh-CN"/>
        </w:rPr>
        <w:t>Moreover, it should be noticed that the rays in TR 38.901 are designed to be general and applicable across a wide range of frequencies and environments. The powers</w:t>
      </w:r>
      <w:r>
        <w:t xml:space="preserve"> and angles</w:t>
      </w:r>
      <w:r>
        <w:rPr>
          <w:rFonts w:hint="eastAsia"/>
          <w:lang w:val="en-US" w:eastAsia="zh-CN"/>
        </w:rPr>
        <w:t xml:space="preserve"> of rays within a cluster are used together to approximate the </w:t>
      </w:r>
      <w:r>
        <w:rPr>
          <w:rFonts w:hint="eastAsia"/>
        </w:rPr>
        <w:t xml:space="preserve">power angular spectrum </w:t>
      </w:r>
      <w:r>
        <w:rPr>
          <w:rFonts w:hint="eastAsia"/>
          <w:lang w:val="en-US" w:eastAsia="zh-CN"/>
        </w:rPr>
        <w:t>with</w:t>
      </w:r>
      <w:r>
        <w:rPr>
          <w:rFonts w:hint="eastAsia"/>
        </w:rPr>
        <w:t xml:space="preserve"> Laplace distribution</w:t>
      </w:r>
      <w:r>
        <w:rPr>
          <w:rFonts w:hint="eastAsia"/>
          <w:lang w:val="en-US" w:eastAsia="zh-CN"/>
        </w:rPr>
        <w:t xml:space="preserve"> using the method of equal </w:t>
      </w:r>
      <w:r>
        <w:rPr>
          <w:lang w:val="en-US" w:eastAsia="zh-CN"/>
        </w:rPr>
        <w:t>area (</w:t>
      </w:r>
      <w:r>
        <w:rPr>
          <w:rFonts w:hint="eastAsia"/>
          <w:lang w:val="en-US" w:eastAsia="zh-CN"/>
        </w:rPr>
        <w:t xml:space="preserve">MEA), i.e. each ray has unequal distance of angle and equal power as shown in the right of Figure 10. The MEA method works well in a variety of </w:t>
      </w:r>
      <w:r>
        <w:rPr>
          <w:rFonts w:hint="eastAsia"/>
          <w:lang w:val="en-US" w:eastAsia="zh-CN"/>
        </w:rPr>
        <w:lastRenderedPageBreak/>
        <w:t xml:space="preserve">scenarios, including those with no clear dominant angle. The ray angle offsets defined in Table 7.5-3 of TR 38.901 are considered in the X axis of the figure, then the power angular spectrum of a cluster following Laplace distribution </w:t>
      </w:r>
      <m:oMath>
        <m:r>
          <m:rPr>
            <m:sty m:val="p"/>
          </m:rPr>
          <w:rPr>
            <w:rFonts w:ascii="Cambria Math" w:hAnsi="Cambria Math"/>
            <w:lang w:val="en-US" w:eastAsia="zh-CN"/>
          </w:rPr>
          <m:t>y=</m:t>
        </m:r>
        <m:f>
          <m:fPr>
            <m:ctrlPr>
              <w:rPr>
                <w:rFonts w:ascii="Cambria Math" w:hAnsi="Cambria Math"/>
                <w:lang w:val="en-US" w:eastAsia="zh-CN"/>
              </w:rPr>
            </m:ctrlPr>
          </m:fPr>
          <m:num>
            <m:r>
              <m:rPr>
                <m:sty m:val="p"/>
              </m:rPr>
              <w:rPr>
                <w:rFonts w:ascii="Cambria Math" w:hAnsi="Cambria Math"/>
                <w:lang w:val="en-US" w:eastAsia="zh-CN"/>
              </w:rPr>
              <m:t>1</m:t>
            </m:r>
          </m:num>
          <m:den>
            <m:r>
              <m:rPr>
                <m:sty m:val="p"/>
              </m:rPr>
              <w:rPr>
                <w:rFonts w:ascii="Cambria Math" w:hAnsi="Cambria Math"/>
                <w:lang w:val="en-US" w:eastAsia="zh-CN"/>
              </w:rPr>
              <m:t>2*0.77</m:t>
            </m:r>
          </m:den>
        </m:f>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e</m:t>
            </m:r>
          </m:e>
          <m:sup>
            <m:r>
              <m:rPr>
                <m:sty m:val="p"/>
              </m:rPr>
              <w:rPr>
                <w:rFonts w:ascii="Cambria Math" w:hAnsi="Cambria Math"/>
                <w:lang w:val="en-US" w:eastAsia="zh-CN"/>
              </w:rPr>
              <m:t>(-|x|/0.77)</m:t>
            </m:r>
          </m:sup>
        </m:sSup>
      </m:oMath>
      <w:r>
        <w:rPr>
          <w:rFonts w:hAnsi="Cambria Math" w:hint="eastAsia"/>
          <w:lang w:val="en-US" w:eastAsia="zh-CN"/>
        </w:rPr>
        <w:t xml:space="preserve"> can be achieved as shown in Figure 9.</w:t>
      </w:r>
    </w:p>
    <w:p w:rsidR="00D50531" w:rsidRDefault="005B3265">
      <w:pPr>
        <w:jc w:val="center"/>
      </w:pPr>
      <w:r>
        <w:rPr>
          <w:noProof/>
        </w:rPr>
        <w:drawing>
          <wp:inline distT="0" distB="0" distL="114935" distR="114935">
            <wp:extent cx="2656840" cy="2018665"/>
            <wp:effectExtent l="0" t="0" r="10160"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5"/>
                    <a:stretch>
                      <a:fillRect/>
                    </a:stretch>
                  </pic:blipFill>
                  <pic:spPr>
                    <a:xfrm>
                      <a:off x="0" y="0"/>
                      <a:ext cx="2656840" cy="2018665"/>
                    </a:xfrm>
                    <a:prstGeom prst="rect">
                      <a:avLst/>
                    </a:prstGeom>
                  </pic:spPr>
                </pic:pic>
              </a:graphicData>
            </a:graphic>
          </wp:inline>
        </w:drawing>
      </w:r>
    </w:p>
    <w:p w:rsidR="00D50531" w:rsidRDefault="005B3265">
      <w:pPr>
        <w:jc w:val="center"/>
        <w:rPr>
          <w:lang w:val="en-US" w:eastAsia="zh-CN"/>
        </w:rPr>
      </w:pPr>
      <w:r>
        <w:rPr>
          <w:rFonts w:hint="eastAsia"/>
          <w:lang w:val="en-US" w:eastAsia="zh-CN"/>
        </w:rPr>
        <w:t xml:space="preserve">Figure 9. Power </w:t>
      </w:r>
      <w:r>
        <w:rPr>
          <w:lang w:val="en-US" w:eastAsia="zh-CN"/>
        </w:rPr>
        <w:t>Angular</w:t>
      </w:r>
      <w:r>
        <w:rPr>
          <w:rFonts w:hint="eastAsia"/>
          <w:lang w:val="en-US" w:eastAsia="zh-CN"/>
        </w:rPr>
        <w:t xml:space="preserve"> </w:t>
      </w:r>
      <w:r>
        <w:rPr>
          <w:lang w:val="en-US" w:eastAsia="zh-CN"/>
        </w:rPr>
        <w:t>S</w:t>
      </w:r>
      <w:r>
        <w:rPr>
          <w:rFonts w:hint="eastAsia"/>
          <w:lang w:val="en-US" w:eastAsia="zh-CN"/>
        </w:rPr>
        <w:t>pectrum</w:t>
      </w:r>
      <w:r>
        <w:rPr>
          <w:lang w:val="en-US" w:eastAsia="zh-CN"/>
        </w:rPr>
        <w:t xml:space="preserve"> (PAS)</w:t>
      </w:r>
      <w:r>
        <w:rPr>
          <w:rFonts w:hint="eastAsia"/>
          <w:lang w:val="en-US" w:eastAsia="zh-CN"/>
        </w:rPr>
        <w:t xml:space="preserve"> of cluster</w:t>
      </w:r>
    </w:p>
    <w:p w:rsidR="00D50531" w:rsidRDefault="005B3265">
      <w:pPr>
        <w:rPr>
          <w:lang w:val="en-US" w:eastAsia="zh-CN"/>
        </w:rPr>
      </w:pPr>
      <w:r>
        <w:rPr>
          <w:rFonts w:hint="eastAsia"/>
          <w:lang w:val="en-US" w:eastAsia="zh-CN"/>
        </w:rPr>
        <w:t xml:space="preserve"> </w:t>
      </w:r>
    </w:p>
    <w:p w:rsidR="00D50531" w:rsidRDefault="005B3265">
      <w:pPr>
        <w:jc w:val="center"/>
      </w:pPr>
      <w:r>
        <w:rPr>
          <w:noProof/>
        </w:rPr>
        <w:drawing>
          <wp:inline distT="0" distB="0" distL="114935" distR="114935">
            <wp:extent cx="2419350" cy="1838960"/>
            <wp:effectExtent l="0" t="0" r="3810" b="508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6"/>
                    <a:stretch>
                      <a:fillRect/>
                    </a:stretch>
                  </pic:blipFill>
                  <pic:spPr>
                    <a:xfrm>
                      <a:off x="0" y="0"/>
                      <a:ext cx="2419350" cy="1838960"/>
                    </a:xfrm>
                    <a:prstGeom prst="rect">
                      <a:avLst/>
                    </a:prstGeom>
                  </pic:spPr>
                </pic:pic>
              </a:graphicData>
            </a:graphic>
          </wp:inline>
        </w:drawing>
      </w:r>
      <w:r>
        <w:rPr>
          <w:rFonts w:hint="eastAsia"/>
          <w:lang w:val="en-US" w:eastAsia="zh-CN"/>
        </w:rPr>
        <w:t xml:space="preserve">                  </w:t>
      </w:r>
      <w:r>
        <w:rPr>
          <w:noProof/>
        </w:rPr>
        <w:drawing>
          <wp:inline distT="0" distB="0" distL="114935" distR="114935">
            <wp:extent cx="2367915" cy="1798320"/>
            <wp:effectExtent l="0" t="0" r="9525" b="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27"/>
                    <a:stretch>
                      <a:fillRect/>
                    </a:stretch>
                  </pic:blipFill>
                  <pic:spPr>
                    <a:xfrm>
                      <a:off x="0" y="0"/>
                      <a:ext cx="2367915" cy="1798320"/>
                    </a:xfrm>
                    <a:prstGeom prst="rect">
                      <a:avLst/>
                    </a:prstGeom>
                  </pic:spPr>
                </pic:pic>
              </a:graphicData>
            </a:graphic>
          </wp:inline>
        </w:drawing>
      </w:r>
    </w:p>
    <w:p w:rsidR="00D50531" w:rsidRDefault="005B3265">
      <w:pPr>
        <w:jc w:val="center"/>
        <w:rPr>
          <w:lang w:val="en-US" w:eastAsia="zh-CN"/>
        </w:rPr>
      </w:pPr>
      <w:r>
        <w:rPr>
          <w:rFonts w:hint="eastAsia"/>
          <w:lang w:val="en-US" w:eastAsia="zh-CN"/>
        </w:rPr>
        <w:t>Figure 10. Modeling method of MED (left) and MEA (right) for rays in a cluster</w:t>
      </w:r>
    </w:p>
    <w:p w:rsidR="00D50531" w:rsidRDefault="005B3265">
      <w:pPr>
        <w:rPr>
          <w:lang w:val="en-US" w:eastAsia="zh-CN"/>
        </w:rPr>
      </w:pPr>
      <w:r>
        <w:rPr>
          <w:rFonts w:hint="eastAsia"/>
          <w:lang w:val="en-US" w:eastAsia="zh-CN"/>
        </w:rPr>
        <w:t>If unequal powers are considered for the rays, it</w:t>
      </w:r>
      <w:r>
        <w:rPr>
          <w:lang w:val="en-US" w:eastAsia="zh-CN"/>
        </w:rPr>
        <w:t>’</w:t>
      </w:r>
      <w:r>
        <w:rPr>
          <w:rFonts w:hint="eastAsia"/>
          <w:lang w:val="en-US" w:eastAsia="zh-CN"/>
        </w:rPr>
        <w:t xml:space="preserve">s actually another method of approximation, i.e.  the method of equal distance (MED) as shown in the left of Figure 10, each ray has equal angular space and unequal power, which has already been discussed </w:t>
      </w:r>
      <w:r>
        <w:rPr>
          <w:lang w:val="en-US" w:eastAsia="zh-CN"/>
        </w:rPr>
        <w:t xml:space="preserve">in the academic paper but </w:t>
      </w:r>
      <w:r>
        <w:rPr>
          <w:rFonts w:hint="eastAsia"/>
          <w:lang w:val="en-US" w:eastAsia="zh-CN"/>
        </w:rPr>
        <w:t xml:space="preserve">not adopted by </w:t>
      </w:r>
      <w:r>
        <w:rPr>
          <w:lang w:val="en-US" w:eastAsia="zh-CN"/>
        </w:rPr>
        <w:t>3GPP channel model</w:t>
      </w:r>
      <w:r>
        <w:rPr>
          <w:rFonts w:hint="eastAsia"/>
          <w:lang w:val="en-US" w:eastAsia="zh-CN"/>
        </w:rPr>
        <w:t>.</w:t>
      </w:r>
    </w:p>
    <w:p w:rsidR="00D50531" w:rsidRDefault="005B3265">
      <w:pPr>
        <w:rPr>
          <w:rFonts w:hAnsi="Cambria Math"/>
          <w:lang w:val="en-US" w:eastAsia="zh-CN"/>
        </w:rPr>
      </w:pPr>
      <w:r>
        <w:rPr>
          <w:rFonts w:hint="eastAsia"/>
          <w:lang w:val="en-US" w:eastAsia="zh-CN"/>
        </w:rPr>
        <w:t xml:space="preserve">According to the above 2 methods, the same power angular spectrum of a cluster following Laplace distribution </w:t>
      </w:r>
      <m:oMath>
        <m:r>
          <m:rPr>
            <m:sty m:val="p"/>
          </m:rPr>
          <w:rPr>
            <w:rFonts w:ascii="Cambria Math" w:hAnsi="Cambria Math"/>
            <w:lang w:val="en-US" w:eastAsia="zh-CN"/>
          </w:rPr>
          <m:t>y=</m:t>
        </m:r>
        <m:f>
          <m:fPr>
            <m:ctrlPr>
              <w:rPr>
                <w:rFonts w:ascii="Cambria Math" w:hAnsi="Cambria Math"/>
                <w:lang w:val="en-US" w:eastAsia="zh-CN"/>
              </w:rPr>
            </m:ctrlPr>
          </m:fPr>
          <m:num>
            <m:r>
              <m:rPr>
                <m:sty m:val="p"/>
              </m:rPr>
              <w:rPr>
                <w:rFonts w:ascii="Cambria Math" w:hAnsi="Cambria Math"/>
                <w:lang w:val="en-US" w:eastAsia="zh-CN"/>
              </w:rPr>
              <m:t>1</m:t>
            </m:r>
          </m:num>
          <m:den>
            <m:r>
              <m:rPr>
                <m:sty m:val="p"/>
              </m:rPr>
              <w:rPr>
                <w:rFonts w:ascii="Cambria Math" w:hAnsi="Cambria Math"/>
                <w:lang w:val="en-US" w:eastAsia="zh-CN"/>
              </w:rPr>
              <m:t>2*0.77</m:t>
            </m:r>
          </m:den>
        </m:f>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e</m:t>
            </m:r>
          </m:e>
          <m:sup>
            <m:r>
              <m:rPr>
                <m:sty m:val="p"/>
              </m:rPr>
              <w:rPr>
                <w:rFonts w:ascii="Cambria Math" w:hAnsi="Cambria Math"/>
                <w:lang w:val="en-US" w:eastAsia="zh-CN"/>
              </w:rPr>
              <m:t>(-|x|/0.77)</m:t>
            </m:r>
          </m:sup>
        </m:sSup>
      </m:oMath>
      <w:r>
        <w:rPr>
          <w:rFonts w:hAnsi="Cambria Math" w:hint="eastAsia"/>
          <w:lang w:val="en-US" w:eastAsia="zh-CN"/>
        </w:rPr>
        <w:t xml:space="preserve"> can be achieved, i.e. unequal power rays with equal angle offset (MED) is equivalent to equal power rays with unequal angle offset (MEA).</w:t>
      </w:r>
    </w:p>
    <w:p w:rsidR="00D50531" w:rsidRDefault="005B3265">
      <w:pPr>
        <w:rPr>
          <w:rFonts w:hAnsi="Cambria Math"/>
          <w:i/>
          <w:iCs/>
          <w:lang w:val="en-US" w:eastAsia="zh-CN"/>
        </w:rPr>
      </w:pPr>
      <w:r>
        <w:rPr>
          <w:rFonts w:hAnsi="Cambria Math" w:hint="eastAsia"/>
          <w:b/>
          <w:bCs/>
          <w:i/>
          <w:iCs/>
          <w:lang w:val="en-US" w:eastAsia="zh-CN"/>
        </w:rPr>
        <w:t>Observation 10:</w:t>
      </w:r>
      <w:r>
        <w:rPr>
          <w:rFonts w:hAnsi="Cambria Math" w:hint="eastAsia"/>
          <w:i/>
          <w:iCs/>
          <w:lang w:val="en-US" w:eastAsia="zh-CN"/>
        </w:rPr>
        <w:t xml:space="preserve"> To model the Laplace distribution of PAS characteristic of a cluster, unequal power rays with equal angle offset (MED) is equivalent to equal power rays with unequal angle offset (MEA).</w:t>
      </w:r>
    </w:p>
    <w:p w:rsidR="00D50531" w:rsidRDefault="005B3265">
      <w:pPr>
        <w:rPr>
          <w:rFonts w:hAnsi="Cambria Math"/>
          <w:lang w:val="en-US" w:eastAsia="zh-CN"/>
        </w:rPr>
      </w:pPr>
      <w:r>
        <w:rPr>
          <w:rFonts w:hAnsi="Cambria Math"/>
          <w:lang w:val="en-US" w:eastAsia="zh-CN"/>
        </w:rPr>
        <w:t>I</w:t>
      </w:r>
      <w:r>
        <w:rPr>
          <w:rFonts w:hAnsi="Cambria Math" w:hint="eastAsia"/>
          <w:lang w:val="en-US" w:eastAsia="zh-CN"/>
        </w:rPr>
        <w:t>f</w:t>
      </w:r>
      <w:r>
        <w:rPr>
          <w:rFonts w:hAnsi="Cambria Math"/>
          <w:lang w:val="en-US" w:eastAsia="zh-CN"/>
        </w:rPr>
        <w:t xml:space="preserve"> eventually, the </w:t>
      </w:r>
      <w:r>
        <w:rPr>
          <w:rFonts w:hAnsi="Cambria Math" w:hint="eastAsia"/>
          <w:lang w:val="en-US" w:eastAsia="zh-CN"/>
        </w:rPr>
        <w:t xml:space="preserve">unequal power is </w:t>
      </w:r>
      <w:r>
        <w:rPr>
          <w:rFonts w:hAnsi="Cambria Math"/>
          <w:lang w:val="en-US" w:eastAsia="zh-CN"/>
        </w:rPr>
        <w:t>supported for each ray</w:t>
      </w:r>
      <w:r>
        <w:rPr>
          <w:rFonts w:hAnsi="Cambria Math" w:hint="eastAsia"/>
          <w:lang w:val="en-US" w:eastAsia="zh-CN"/>
        </w:rPr>
        <w:t xml:space="preserve"> in a cluster, the potential spec changes in Annex A-2 can be an example for adjustment on power and angle offset to main proper PAS characteristics of a cluster.</w:t>
      </w:r>
    </w:p>
    <w:p w:rsidR="00D50531" w:rsidRDefault="005B3265">
      <w:pPr>
        <w:pStyle w:val="2"/>
        <w:spacing w:after="240"/>
        <w:rPr>
          <w:lang w:val="en-US" w:eastAsia="zh-CN"/>
        </w:rPr>
      </w:pPr>
      <w:r>
        <w:rPr>
          <w:rFonts w:hint="eastAsia"/>
          <w:lang w:val="en-US" w:eastAsia="zh-CN"/>
        </w:rPr>
        <w:t>Number</w:t>
      </w:r>
      <w:r>
        <w:rPr>
          <w:lang w:val="en-US" w:eastAsia="zh-CN"/>
        </w:rPr>
        <w:t xml:space="preserve"> of cluster</w:t>
      </w:r>
      <w:r>
        <w:rPr>
          <w:rFonts w:hint="eastAsia"/>
          <w:lang w:val="en-US" w:eastAsia="zh-CN"/>
        </w:rPr>
        <w:t>s</w:t>
      </w:r>
    </w:p>
    <w:p w:rsidR="00D50531" w:rsidRDefault="005B3265">
      <w:pPr>
        <w:rPr>
          <w:lang w:val="en-US" w:eastAsia="zh-CN"/>
        </w:rPr>
      </w:pPr>
      <w:r>
        <w:rPr>
          <w:rFonts w:hint="eastAsia"/>
          <w:lang w:val="en-US" w:eastAsia="zh-CN"/>
        </w:rPr>
        <w:t xml:space="preserve">In RAN1#117 and RAN1#118, some companies observed </w:t>
      </w:r>
      <w:r>
        <w:rPr>
          <w:lang w:val="en-US" w:eastAsia="zh-CN"/>
        </w:rPr>
        <w:t>a smaller</w:t>
      </w:r>
      <w:r>
        <w:rPr>
          <w:rFonts w:hint="eastAsia"/>
          <w:lang w:val="en-US" w:eastAsia="zh-CN"/>
        </w:rPr>
        <w:t xml:space="preserve"> number of paths in the measurement results. In RAN1#118, the following observation/conclusion is made to capture initial observation from companies</w:t>
      </w:r>
      <w:r>
        <w:rPr>
          <w:lang w:val="en-US" w:eastAsia="zh-CN"/>
        </w:rPr>
        <w:t>’</w:t>
      </w:r>
      <w:r>
        <w:rPr>
          <w:rFonts w:hint="eastAsia"/>
          <w:lang w:val="en-US" w:eastAsia="zh-CN"/>
        </w:rPr>
        <w:t xml:space="preserve"> measurement on the cluster number.</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rsidP="00FA5697">
            <w:pPr>
              <w:pStyle w:val="ab"/>
              <w:suppressAutoHyphens/>
              <w:spacing w:line="240" w:lineRule="auto"/>
              <w:rPr>
                <w:rFonts w:ascii="Times New Roman" w:eastAsia="等线" w:hAnsi="Times New Roman"/>
                <w:color w:val="auto"/>
                <w:lang w:eastAsia="ko-KR"/>
              </w:rPr>
            </w:pPr>
            <w:r>
              <w:rPr>
                <w:rFonts w:ascii="Times New Roman" w:eastAsia="等线" w:hAnsi="Times New Roman" w:hint="eastAsia"/>
                <w:color w:val="auto"/>
              </w:rPr>
              <w:t>Ob</w:t>
            </w:r>
            <w:r>
              <w:rPr>
                <w:rFonts w:ascii="Times New Roman" w:eastAsia="等线" w:hAnsi="Times New Roman" w:hint="eastAsia"/>
                <w:color w:val="auto"/>
                <w:lang w:eastAsia="ko-KR"/>
              </w:rPr>
              <w:t>servation</w:t>
            </w:r>
          </w:p>
          <w:p w:rsidR="00D50531" w:rsidRDefault="005B3265" w:rsidP="00FA5697">
            <w:pPr>
              <w:pStyle w:val="ab"/>
              <w:numPr>
                <w:ilvl w:val="0"/>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Preliminary study shows some updates may be needed for number of cluster and/or the threshold for removing lower powered clusters in the channel model for at least following scenarios:</w:t>
            </w:r>
          </w:p>
          <w:p w:rsidR="00D50531" w:rsidRDefault="005B3265" w:rsidP="00FA5697">
            <w:pPr>
              <w:pStyle w:val="ab"/>
              <w:numPr>
                <w:ilvl w:val="1"/>
                <w:numId w:val="18"/>
              </w:numPr>
              <w:suppressAutoHyphens/>
              <w:spacing w:line="240" w:lineRule="auto"/>
              <w:rPr>
                <w:rFonts w:ascii="Times New Roman" w:eastAsia="等线" w:hAnsi="Times New Roman"/>
                <w:color w:val="auto"/>
                <w:lang w:val="fr-FR" w:eastAsia="ko-KR"/>
              </w:rPr>
            </w:pPr>
            <w:r>
              <w:rPr>
                <w:rFonts w:ascii="Times New Roman" w:eastAsia="等线" w:hAnsi="Times New Roman"/>
                <w:color w:val="auto"/>
                <w:lang w:val="fr-FR" w:eastAsia="ko-KR"/>
              </w:rPr>
              <w:t>InH LOS/NLOS, UMi LOS/NLOS, UMa LOS/NLOS</w:t>
            </w:r>
          </w:p>
          <w:p w:rsidR="00D50531" w:rsidRDefault="005B3265" w:rsidP="00FA5697">
            <w:pPr>
              <w:pStyle w:val="aff5"/>
              <w:numPr>
                <w:ilvl w:val="0"/>
                <w:numId w:val="18"/>
              </w:numPr>
              <w:suppressAutoHyphens/>
              <w:overflowPunct w:val="0"/>
              <w:spacing w:line="240" w:lineRule="auto"/>
            </w:pPr>
            <w:r>
              <w:lastRenderedPageBreak/>
              <w:t>Note that these are initial observations from RAN1 #118 and does not represent conclusive observations for the SI. RAN1 study and validation is expected to continue, including frequency continuity aspects.</w:t>
            </w:r>
          </w:p>
          <w:p w:rsidR="00D50531" w:rsidRDefault="005B3265" w:rsidP="00FA5697">
            <w:pPr>
              <w:pStyle w:val="ab"/>
              <w:suppressAutoHyphens/>
              <w:spacing w:line="240" w:lineRule="auto"/>
              <w:rPr>
                <w:rFonts w:ascii="Times New Roman" w:eastAsia="等线" w:hAnsi="Times New Roman"/>
                <w:color w:val="auto"/>
                <w:lang w:eastAsia="ko-KR"/>
              </w:rPr>
            </w:pPr>
            <w:r>
              <w:rPr>
                <w:rFonts w:ascii="Times New Roman" w:eastAsia="等线" w:hAnsi="Times New Roman" w:hint="eastAsia"/>
                <w:color w:val="auto"/>
              </w:rPr>
              <w:t>Conclusion</w:t>
            </w:r>
          </w:p>
          <w:p w:rsidR="00D50531" w:rsidRDefault="005B3265" w:rsidP="00FA5697">
            <w:pPr>
              <w:pStyle w:val="ab"/>
              <w:numPr>
                <w:ilvl w:val="0"/>
                <w:numId w:val="18"/>
              </w:numPr>
              <w:suppressAutoHyphens/>
              <w:spacing w:line="240" w:lineRule="auto"/>
              <w:rPr>
                <w:rFonts w:ascii="Times New Roman" w:eastAsia="等线" w:hAnsi="Times New Roman"/>
                <w:strike/>
                <w:color w:val="auto"/>
                <w:lang w:eastAsia="ko-KR"/>
              </w:rPr>
            </w:pPr>
            <w:r>
              <w:rPr>
                <w:rFonts w:ascii="Times New Roman" w:eastAsia="等线" w:hAnsi="Times New Roman" w:hint="eastAsia"/>
                <w:color w:val="auto"/>
                <w:lang w:eastAsia="ko-KR"/>
              </w:rPr>
              <w:t xml:space="preserve">Continue study </w:t>
            </w:r>
            <w:r>
              <w:rPr>
                <w:rFonts w:ascii="Times New Roman" w:eastAsia="等线" w:hAnsi="Times New Roman"/>
                <w:color w:val="auto"/>
                <w:lang w:eastAsia="ko-KR"/>
              </w:rPr>
              <w:t>on handling of number of clusters</w:t>
            </w:r>
            <w:r>
              <w:rPr>
                <w:rFonts w:ascii="Times New Roman" w:eastAsia="等线" w:hAnsi="Times New Roman" w:hint="eastAsia"/>
                <w:color w:val="auto"/>
                <w:lang w:eastAsia="ko-KR"/>
              </w:rPr>
              <w:t xml:space="preserve"> for</w:t>
            </w:r>
            <w:r>
              <w:rPr>
                <w:rFonts w:ascii="Times New Roman" w:eastAsia="等线" w:hAnsi="Times New Roman"/>
                <w:color w:val="auto"/>
                <w:lang w:eastAsia="ko-KR"/>
              </w:rPr>
              <w:t xml:space="preserve"> applicable scenarios.</w:t>
            </w:r>
          </w:p>
          <w:p w:rsidR="00D50531" w:rsidRDefault="005B3265" w:rsidP="00FA5697">
            <w:pPr>
              <w:pStyle w:val="ab"/>
              <w:numPr>
                <w:ilvl w:val="0"/>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The following are preliminary </w:t>
            </w:r>
            <w:r>
              <w:rPr>
                <w:rFonts w:ascii="Times New Roman" w:eastAsia="等线" w:hAnsi="Times New Roman" w:hint="eastAsia"/>
                <w:color w:val="auto"/>
              </w:rPr>
              <w:t>examples</w:t>
            </w:r>
            <w:r>
              <w:rPr>
                <w:rFonts w:ascii="Times New Roman" w:eastAsia="等线" w:hAnsi="Times New Roman"/>
                <w:color w:val="auto"/>
                <w:lang w:eastAsia="ko-KR"/>
              </w:rPr>
              <w:t xml:space="preserve"> for identified scenarios:</w:t>
            </w:r>
          </w:p>
          <w:p w:rsidR="00D50531" w:rsidRDefault="005B3265" w:rsidP="00FA5697">
            <w:pPr>
              <w:pStyle w:val="ab"/>
              <w:numPr>
                <w:ilvl w:val="1"/>
                <w:numId w:val="18"/>
              </w:numPr>
              <w:suppressAutoHyphens/>
              <w:spacing w:line="240" w:lineRule="auto"/>
              <w:rPr>
                <w:rFonts w:ascii="Times New Roman" w:eastAsia="等线" w:hAnsi="Times New Roman"/>
                <w:color w:val="auto"/>
                <w:lang w:eastAsia="ko-KR"/>
              </w:rPr>
            </w:pPr>
            <w:proofErr w:type="spellStart"/>
            <w:r>
              <w:rPr>
                <w:rFonts w:ascii="Times New Roman" w:eastAsia="等线" w:hAnsi="Times New Roman"/>
                <w:color w:val="auto"/>
                <w:lang w:eastAsia="ko-KR"/>
              </w:rPr>
              <w:t>InH</w:t>
            </w:r>
            <w:proofErr w:type="spellEnd"/>
            <w:r>
              <w:rPr>
                <w:rFonts w:ascii="Times New Roman" w:eastAsia="等线" w:hAnsi="Times New Roman"/>
                <w:color w:val="auto"/>
                <w:lang w:eastAsia="ko-KR"/>
              </w:rPr>
              <w:t xml:space="preserve"> LOS/NLOS number of clusters </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LOS @ 10 GHz, 500 MHz measurement BW: 15 </w:t>
            </w:r>
            <w:r>
              <w:rPr>
                <w:rFonts w:ascii="Cambria Math" w:eastAsia="等线" w:hAnsi="Cambria Math" w:cs="Cambria Math"/>
                <w:color w:val="auto"/>
                <w:lang w:eastAsia="ko-KR"/>
              </w:rPr>
              <w:t>⇒</w:t>
            </w:r>
            <w:r>
              <w:rPr>
                <w:rFonts w:ascii="Times New Roman" w:eastAsia="等线" w:hAnsi="Times New Roman"/>
                <w:color w:val="auto"/>
                <w:lang w:eastAsia="ko-KR"/>
              </w:rPr>
              <w:t xml:space="preserve"> 10</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LOS @ 10.1 GHz, 500 MHz measurement BW: 15 </w:t>
            </w:r>
            <w:r>
              <w:rPr>
                <w:rFonts w:ascii="Cambria Math" w:eastAsia="等线" w:hAnsi="Cambria Math" w:cs="Cambria Math"/>
                <w:color w:val="auto"/>
                <w:lang w:eastAsia="ko-KR"/>
              </w:rPr>
              <w:t>⇒</w:t>
            </w:r>
            <w:r>
              <w:rPr>
                <w:rFonts w:ascii="Times New Roman" w:eastAsia="等线" w:hAnsi="Times New Roman"/>
                <w:color w:val="auto"/>
                <w:lang w:eastAsia="ko-KR"/>
              </w:rPr>
              <w:t xml:space="preserve"> 6</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NLOS @ 10 GHz, 500 MHz measurement BW: 19 </w:t>
            </w:r>
            <w:r>
              <w:rPr>
                <w:rFonts w:ascii="Cambria Math" w:eastAsia="等线" w:hAnsi="Cambria Math" w:cs="Cambria Math"/>
                <w:color w:val="auto"/>
                <w:lang w:eastAsia="ko-KR"/>
              </w:rPr>
              <w:t>⇒</w:t>
            </w:r>
            <w:r>
              <w:rPr>
                <w:rFonts w:ascii="Times New Roman" w:eastAsia="等线" w:hAnsi="Times New Roman"/>
                <w:color w:val="auto"/>
                <w:lang w:eastAsia="ko-KR"/>
              </w:rPr>
              <w:t xml:space="preserve"> 11</w:t>
            </w:r>
          </w:p>
          <w:p w:rsidR="00D50531" w:rsidRDefault="005B3265" w:rsidP="00FA5697">
            <w:pPr>
              <w:pStyle w:val="ab"/>
              <w:numPr>
                <w:ilvl w:val="1"/>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UMi LOS/NLOS number of clusters</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LOS @ 10 GHz, 500 MHz measurement BW: 12 </w:t>
            </w:r>
            <w:r>
              <w:rPr>
                <w:rFonts w:ascii="Cambria Math" w:eastAsia="等线" w:hAnsi="Cambria Math" w:cs="Cambria Math"/>
                <w:color w:val="auto"/>
                <w:lang w:eastAsia="ko-KR"/>
              </w:rPr>
              <w:t>⇒</w:t>
            </w:r>
            <w:r>
              <w:rPr>
                <w:rFonts w:ascii="Times New Roman" w:eastAsia="等线" w:hAnsi="Times New Roman"/>
                <w:color w:val="auto"/>
                <w:lang w:eastAsia="ko-KR"/>
              </w:rPr>
              <w:t xml:space="preserve"> 5</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LOS @ 10.1 GHz, 500 MHz measurement BW: 12 </w:t>
            </w:r>
            <w:r>
              <w:rPr>
                <w:rFonts w:ascii="Cambria Math" w:eastAsia="等线" w:hAnsi="Cambria Math" w:cs="Cambria Math"/>
                <w:color w:val="auto"/>
                <w:lang w:eastAsia="ko-KR"/>
              </w:rPr>
              <w:t>⇒</w:t>
            </w:r>
            <w:r>
              <w:rPr>
                <w:rFonts w:ascii="Times New Roman" w:eastAsia="等线" w:hAnsi="Times New Roman"/>
                <w:color w:val="auto"/>
                <w:lang w:eastAsia="ko-KR"/>
              </w:rPr>
              <w:t xml:space="preserve"> 8</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NLOS @ 10 GHz, 500 MHz measurement BW: 19 </w:t>
            </w:r>
            <w:r>
              <w:rPr>
                <w:rFonts w:ascii="Cambria Math" w:eastAsia="等线" w:hAnsi="Cambria Math" w:cs="Cambria Math"/>
                <w:color w:val="auto"/>
                <w:lang w:eastAsia="ko-KR"/>
              </w:rPr>
              <w:t>⇒</w:t>
            </w:r>
            <w:r>
              <w:rPr>
                <w:rFonts w:ascii="Times New Roman" w:eastAsia="等线" w:hAnsi="Times New Roman"/>
                <w:color w:val="auto"/>
                <w:lang w:eastAsia="ko-KR"/>
              </w:rPr>
              <w:t xml:space="preserve"> 7</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NLOS @ 10.1 GHz, 500 MHz measurement BW: 19 </w:t>
            </w:r>
            <w:r>
              <w:rPr>
                <w:rFonts w:ascii="Cambria Math" w:eastAsia="等线" w:hAnsi="Cambria Math" w:cs="Cambria Math"/>
                <w:color w:val="auto"/>
                <w:lang w:eastAsia="ko-KR"/>
              </w:rPr>
              <w:t>⇒</w:t>
            </w:r>
            <w:r>
              <w:rPr>
                <w:rFonts w:ascii="Times New Roman" w:eastAsia="等线" w:hAnsi="Times New Roman"/>
                <w:color w:val="auto"/>
                <w:lang w:eastAsia="ko-KR"/>
              </w:rPr>
              <w:t xml:space="preserve"> 10</w:t>
            </w:r>
          </w:p>
          <w:p w:rsidR="00D50531" w:rsidRDefault="005B3265" w:rsidP="00FA5697">
            <w:pPr>
              <w:pStyle w:val="ab"/>
              <w:numPr>
                <w:ilvl w:val="1"/>
                <w:numId w:val="18"/>
              </w:numPr>
              <w:suppressAutoHyphens/>
              <w:spacing w:line="240" w:lineRule="auto"/>
              <w:rPr>
                <w:rFonts w:ascii="Times New Roman" w:eastAsia="等线" w:hAnsi="Times New Roman"/>
                <w:color w:val="auto"/>
                <w:lang w:eastAsia="ko-KR"/>
              </w:rPr>
            </w:pPr>
            <w:proofErr w:type="spellStart"/>
            <w:r>
              <w:rPr>
                <w:rFonts w:ascii="Times New Roman" w:eastAsia="等线" w:hAnsi="Times New Roman"/>
                <w:color w:val="auto"/>
                <w:lang w:eastAsia="ko-KR"/>
              </w:rPr>
              <w:t>UMa</w:t>
            </w:r>
            <w:proofErr w:type="spellEnd"/>
            <w:r>
              <w:rPr>
                <w:rFonts w:ascii="Times New Roman" w:eastAsia="等线" w:hAnsi="Times New Roman"/>
                <w:color w:val="auto"/>
                <w:lang w:eastAsia="ko-KR"/>
              </w:rPr>
              <w:t xml:space="preserve"> LOS/NLOS number of clusters</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LOS @ 13 GHz, 400 MHz measurement BW: 12 </w:t>
            </w:r>
            <w:r>
              <w:rPr>
                <w:rFonts w:ascii="Cambria Math" w:eastAsia="等线" w:hAnsi="Cambria Math" w:cs="Cambria Math"/>
                <w:color w:val="auto"/>
                <w:lang w:eastAsia="ko-KR"/>
              </w:rPr>
              <w:t>⇒</w:t>
            </w:r>
            <w:r>
              <w:rPr>
                <w:rFonts w:ascii="Times New Roman" w:eastAsia="等线" w:hAnsi="Times New Roman"/>
                <w:color w:val="auto"/>
                <w:lang w:eastAsia="ko-KR"/>
              </w:rPr>
              <w:t xml:space="preserve"> 9</w:t>
            </w:r>
          </w:p>
          <w:p w:rsidR="00D50531" w:rsidRDefault="005B3265" w:rsidP="00FA5697">
            <w:pPr>
              <w:pStyle w:val="ab"/>
              <w:numPr>
                <w:ilvl w:val="2"/>
                <w:numId w:val="18"/>
              </w:numPr>
              <w:suppressAutoHyphens/>
              <w:spacing w:line="240" w:lineRule="auto"/>
              <w:rPr>
                <w:rFonts w:ascii="Times New Roman" w:eastAsia="等线" w:hAnsi="Times New Roman"/>
                <w:color w:val="auto"/>
                <w:lang w:eastAsia="ko-KR"/>
              </w:rPr>
            </w:pPr>
            <w:r>
              <w:rPr>
                <w:rFonts w:ascii="Times New Roman" w:eastAsia="等线" w:hAnsi="Times New Roman"/>
                <w:color w:val="auto"/>
                <w:lang w:eastAsia="ko-KR"/>
              </w:rPr>
              <w:t xml:space="preserve">NLOS @ 13 GHz, 400 MHz measurement BW: 20 </w:t>
            </w:r>
            <w:r>
              <w:rPr>
                <w:rFonts w:ascii="Cambria Math" w:eastAsia="等线" w:hAnsi="Cambria Math" w:cs="Cambria Math"/>
                <w:color w:val="auto"/>
                <w:lang w:eastAsia="ko-KR"/>
              </w:rPr>
              <w:t>⇒</w:t>
            </w:r>
            <w:r>
              <w:rPr>
                <w:rFonts w:ascii="Times New Roman" w:eastAsia="等线" w:hAnsi="Times New Roman"/>
                <w:color w:val="auto"/>
                <w:lang w:eastAsia="ko-KR"/>
              </w:rPr>
              <w:t xml:space="preserve"> 14</w:t>
            </w:r>
          </w:p>
          <w:p w:rsidR="00D50531" w:rsidRDefault="005B3265" w:rsidP="00FA5697">
            <w:pPr>
              <w:spacing w:line="240" w:lineRule="auto"/>
              <w:rPr>
                <w:lang w:val="en-US" w:eastAsia="zh-CN"/>
              </w:rPr>
            </w:pPr>
            <w:r>
              <w:rPr>
                <w:rFonts w:eastAsia="等线"/>
                <w:lang w:eastAsia="ko-KR"/>
              </w:rPr>
              <w:t>Companies are encouraged to disclose measurement methodology and conditions for determining number of clusters, such as measurement noise floor, capture dynamic range, measurement bandwidth, angular/spatial resolution, etc.</w:t>
            </w:r>
          </w:p>
        </w:tc>
      </w:tr>
    </w:tbl>
    <w:p w:rsidR="00D50531" w:rsidRDefault="005B3265" w:rsidP="00FA5697">
      <w:pPr>
        <w:spacing w:before="120" w:line="240" w:lineRule="auto"/>
        <w:rPr>
          <w:lang w:val="en-US" w:eastAsia="zh-CN"/>
        </w:rPr>
      </w:pPr>
      <w:r>
        <w:rPr>
          <w:rFonts w:hint="eastAsia"/>
          <w:lang w:val="en-US" w:eastAsia="zh-CN"/>
        </w:rPr>
        <w:lastRenderedPageBreak/>
        <w:t>The number of clusters in a wireless propagation environment, as described in TR 38.901, refers to groups of multipath components that arrive at the receiver with similar delays and angles. Clusters can significantly impact the modeling of channel propagation characteristics, including spatial correlation, delay spread, and angular spread, which are crucial for system performance modeling, such as MIMO systems.</w:t>
      </w:r>
    </w:p>
    <w:p w:rsidR="00D50531" w:rsidRDefault="005B3265" w:rsidP="00FA5697">
      <w:pPr>
        <w:spacing w:before="120" w:line="240" w:lineRule="auto"/>
        <w:rPr>
          <w:rFonts w:eastAsia="等线"/>
          <w:lang w:val="en-US" w:eastAsia="zh-CN"/>
        </w:rPr>
      </w:pPr>
      <w:r>
        <w:rPr>
          <w:rFonts w:hint="eastAsia"/>
          <w:lang w:val="en-US" w:eastAsia="zh-CN"/>
        </w:rPr>
        <w:t xml:space="preserve">Before making the change on the number of clusters or </w:t>
      </w:r>
      <w:r>
        <w:rPr>
          <w:rFonts w:eastAsia="等线"/>
          <w:lang w:eastAsia="ko-KR"/>
        </w:rPr>
        <w:t>threshold for removing lower powered clusters</w:t>
      </w:r>
      <w:r>
        <w:rPr>
          <w:rFonts w:eastAsia="等线" w:hint="eastAsia"/>
          <w:lang w:val="en-US" w:eastAsia="zh-CN"/>
        </w:rPr>
        <w:t>, it</w:t>
      </w:r>
      <w:r>
        <w:rPr>
          <w:rFonts w:eastAsia="等线"/>
          <w:lang w:val="en-US" w:eastAsia="zh-CN"/>
        </w:rPr>
        <w:t>’</w:t>
      </w:r>
      <w:r>
        <w:rPr>
          <w:rFonts w:eastAsia="等线" w:hint="eastAsia"/>
          <w:lang w:val="en-US" w:eastAsia="zh-CN"/>
        </w:rPr>
        <w:t xml:space="preserve">s essential to align the </w:t>
      </w:r>
      <w:r>
        <w:rPr>
          <w:rFonts w:eastAsia="等线"/>
          <w:lang w:eastAsia="ko-KR"/>
        </w:rPr>
        <w:t>measurement methodology and conditions for determining number of clusters</w:t>
      </w:r>
      <w:r>
        <w:rPr>
          <w:rFonts w:eastAsia="等线" w:hint="eastAsia"/>
          <w:lang w:val="en-US" w:eastAsia="zh-CN"/>
        </w:rPr>
        <w:t>, below is the analysis on how these factors will impact the measurement results:</w:t>
      </w:r>
    </w:p>
    <w:p w:rsidR="00D50531" w:rsidRDefault="005B3265" w:rsidP="00FA5697">
      <w:pPr>
        <w:numPr>
          <w:ilvl w:val="0"/>
          <w:numId w:val="31"/>
        </w:numPr>
        <w:spacing w:before="120" w:line="240" w:lineRule="auto"/>
        <w:rPr>
          <w:rFonts w:eastAsia="等线"/>
          <w:lang w:val="en-US" w:eastAsia="zh-CN"/>
        </w:rPr>
      </w:pPr>
      <w:r>
        <w:rPr>
          <w:rFonts w:eastAsia="等线"/>
          <w:lang w:val="en-US" w:eastAsia="zh-CN"/>
        </w:rPr>
        <w:t>Measurement Noise Floor</w:t>
      </w:r>
      <w:r>
        <w:rPr>
          <w:rFonts w:eastAsia="等线" w:hint="eastAsia"/>
          <w:lang w:val="en-US" w:eastAsia="zh-CN"/>
        </w:rPr>
        <w:t xml:space="preserve">: The noise floor is the level of background noise in the measurement system, typically coming from thermal noise, receiver electronics, and </w:t>
      </w:r>
      <w:r w:rsidR="00FA5697">
        <w:rPr>
          <w:rFonts w:eastAsia="等线"/>
          <w:lang w:val="en-US" w:eastAsia="zh-CN"/>
        </w:rPr>
        <w:t>interference. A</w:t>
      </w:r>
      <w:r>
        <w:rPr>
          <w:rFonts w:eastAsia="等线" w:hint="eastAsia"/>
          <w:lang w:val="en-US" w:eastAsia="zh-CN"/>
        </w:rPr>
        <w:t> high noise floor may obscure weaker multipath components, leading to underestimation of the number of clusters as weaker paths might not be detected. A low noise floor improves the system's ability to detect weaker components, potentially increasing the observed number of clusters. If the noise floor is not accounted for properly, the measurements might either miss weaker clusters or falsely detect noise as multipath components, skewing the results.</w:t>
      </w:r>
    </w:p>
    <w:p w:rsidR="00D50531" w:rsidRDefault="005B3265" w:rsidP="00FA5697">
      <w:pPr>
        <w:numPr>
          <w:ilvl w:val="0"/>
          <w:numId w:val="31"/>
        </w:numPr>
        <w:spacing w:before="120" w:line="240" w:lineRule="auto"/>
        <w:rPr>
          <w:rFonts w:eastAsia="等线"/>
          <w:lang w:val="en-US" w:eastAsia="zh-CN"/>
        </w:rPr>
      </w:pPr>
      <w:r>
        <w:rPr>
          <w:rFonts w:eastAsia="等线"/>
          <w:lang w:val="en-US" w:eastAsia="zh-CN"/>
        </w:rPr>
        <w:t>Dynamic Range</w:t>
      </w:r>
      <w:r>
        <w:rPr>
          <w:rFonts w:eastAsia="等线" w:hint="eastAsia"/>
          <w:lang w:val="en-US" w:eastAsia="zh-CN"/>
        </w:rPr>
        <w:t>: The dynamic range of a measurement system is the ratio between the strongest signal level it can handle without distortion and the weakest signal level it can detect. A limited dynamic range can prevent the system from detecting weaker components in the presence of strong multipath components, leading to an underestimation of the number of clusters. If the dynamic range is too narrow, the system may saturate with strong signals and fail to detect weaker multipath components that could belong to different clusters. A high dynamic range allows the system to capture both strong and weak components, leading to a more accurate representation of multipath clusters.</w:t>
      </w:r>
    </w:p>
    <w:p w:rsidR="00D50531" w:rsidRDefault="005B3265" w:rsidP="00FA5697">
      <w:pPr>
        <w:numPr>
          <w:ilvl w:val="0"/>
          <w:numId w:val="31"/>
        </w:numPr>
        <w:spacing w:before="120" w:line="240" w:lineRule="auto"/>
        <w:rPr>
          <w:rFonts w:eastAsia="等线"/>
          <w:lang w:val="en-US" w:eastAsia="zh-CN"/>
        </w:rPr>
      </w:pPr>
      <w:r>
        <w:rPr>
          <w:rFonts w:eastAsia="等线"/>
          <w:lang w:val="en-US" w:eastAsia="zh-CN"/>
        </w:rPr>
        <w:t>Measurement Bandwidth</w:t>
      </w:r>
      <w:r>
        <w:rPr>
          <w:rFonts w:eastAsia="等线" w:hint="eastAsia"/>
          <w:lang w:val="en-US" w:eastAsia="zh-CN"/>
        </w:rPr>
        <w:t>: The measurement bandwidth is the range of frequencies over which the channel is measured. It directly impacts the system's ability to resolve multipath components in the delay domain. Narrow bandwidth limits the delay resolution, making it harder to distinguish between multipath components with small time delays. This can lead to fewer detected clusters, as components with similar delays might be grouped into the same cluster. Wider bandwidth improves the delay resolution, allowing more precise distinction between multipath components with different delays, potentially leading to the detection of a larger number of clusters. If the bandwidth is too wide, the system may also capture frequency-selective fading effects, which could complicate the identification of clusters.</w:t>
      </w:r>
    </w:p>
    <w:p w:rsidR="00D50531" w:rsidRDefault="005B3265" w:rsidP="00FA5697">
      <w:pPr>
        <w:numPr>
          <w:ilvl w:val="0"/>
          <w:numId w:val="31"/>
        </w:numPr>
        <w:spacing w:before="120" w:line="240" w:lineRule="auto"/>
        <w:rPr>
          <w:rFonts w:eastAsia="等线"/>
          <w:lang w:val="en-US" w:eastAsia="zh-CN"/>
        </w:rPr>
      </w:pPr>
      <w:r>
        <w:rPr>
          <w:rFonts w:eastAsia="等线"/>
          <w:lang w:val="en-US" w:eastAsia="zh-CN"/>
        </w:rPr>
        <w:t>Angular/Spatial Resolution</w:t>
      </w:r>
      <w:r>
        <w:rPr>
          <w:rFonts w:eastAsia="等线" w:hint="eastAsia"/>
          <w:lang w:val="en-US" w:eastAsia="zh-CN"/>
        </w:rPr>
        <w:t xml:space="preserve">: Angular or spatial resolution refers to the minimum angular separation that the measurement system can distinguish between two arriving signals (e.g., achieved through multiple antennas or beamforming techniques). Low angular resolution may result in multiple paths arriving from slightly different angles being grouped into a single cluster, thereby underestimating the number of clusters. High angular resolution enables </w:t>
      </w:r>
      <w:r>
        <w:rPr>
          <w:rFonts w:eastAsia="等线" w:hint="eastAsia"/>
          <w:lang w:val="en-US" w:eastAsia="zh-CN"/>
        </w:rPr>
        <w:lastRenderedPageBreak/>
        <w:t>the system to distinguish between signals arriving from different angles more precisely, potentially increasing the number of detected clusters. Angular resolution also depends on the antenna array configuration. For instance, a small antenna array may have poor spatial resolution, making it difficult to distinguish multipath components arriving from different directions.</w:t>
      </w:r>
    </w:p>
    <w:p w:rsidR="00D50531" w:rsidRDefault="005B3265" w:rsidP="00FA5697">
      <w:pPr>
        <w:spacing w:before="120" w:line="240" w:lineRule="auto"/>
        <w:rPr>
          <w:lang w:val="en-US" w:eastAsia="zh-CN"/>
        </w:rPr>
      </w:pPr>
      <w:r>
        <w:rPr>
          <w:rFonts w:hint="eastAsia"/>
          <w:lang w:val="en-US" w:eastAsia="zh-CN"/>
        </w:rPr>
        <w:t>As analyzed above, the measurement methodology and condition will directly impact the determined number of clusters from measurement, therefore, whether to modify the number of clusters should be based on the aligned measurement methodology and condition.</w:t>
      </w:r>
    </w:p>
    <w:p w:rsidR="00D50531" w:rsidRDefault="005B3265">
      <w:pPr>
        <w:rPr>
          <w:i/>
          <w:iCs/>
          <w:lang w:val="en-US" w:eastAsia="zh-CN"/>
        </w:rPr>
      </w:pPr>
      <w:r>
        <w:rPr>
          <w:rFonts w:hint="eastAsia"/>
          <w:b/>
          <w:bCs/>
          <w:i/>
          <w:iCs/>
          <w:lang w:val="en-US" w:eastAsia="zh-CN"/>
        </w:rPr>
        <w:t>Observation 11:</w:t>
      </w:r>
      <w:r>
        <w:rPr>
          <w:rFonts w:hint="eastAsia"/>
          <w:i/>
          <w:iCs/>
          <w:lang w:val="en-US" w:eastAsia="zh-CN"/>
        </w:rPr>
        <w:t xml:space="preserve"> Whether to modify the number of clusters should be based on the aligned measurement methodology and condition.</w:t>
      </w:r>
    </w:p>
    <w:p w:rsidR="00D50531" w:rsidRDefault="005B3265" w:rsidP="00FA5697">
      <w:pPr>
        <w:spacing w:before="120" w:line="240" w:lineRule="auto"/>
        <w:rPr>
          <w:lang w:val="en-US" w:eastAsia="zh-CN"/>
        </w:rPr>
      </w:pPr>
      <w:r>
        <w:rPr>
          <w:rFonts w:hint="eastAsia"/>
          <w:lang w:val="en-US" w:eastAsia="zh-CN"/>
        </w:rPr>
        <w:t xml:space="preserve">Moreover, in 3GPP simulation, TR 38.901 firstly provides a number of clusters, such as 15 clusters for indoor </w:t>
      </w:r>
      <w:proofErr w:type="spellStart"/>
      <w:r>
        <w:rPr>
          <w:rFonts w:hint="eastAsia"/>
          <w:lang w:val="en-US" w:eastAsia="zh-CN"/>
        </w:rPr>
        <w:t>LoS</w:t>
      </w:r>
      <w:proofErr w:type="spellEnd"/>
      <w:r>
        <w:rPr>
          <w:rFonts w:hint="eastAsia"/>
          <w:lang w:val="en-US" w:eastAsia="zh-CN"/>
        </w:rPr>
        <w:t xml:space="preserve"> UE, then after the cluster power calculation with exponential delay distribution, the clusters </w:t>
      </w:r>
      <w:r>
        <w:t>with less than -25 dB power compared to the maximum cluster power</w:t>
      </w:r>
      <w:r>
        <w:rPr>
          <w:rFonts w:hint="eastAsia"/>
          <w:lang w:val="en-US" w:eastAsia="zh-CN"/>
        </w:rPr>
        <w:t xml:space="preserve"> will be removed as shown below. In the following, it</w:t>
      </w:r>
      <w:r>
        <w:rPr>
          <w:lang w:val="en-US" w:eastAsia="zh-CN"/>
        </w:rPr>
        <w:t>’</w:t>
      </w:r>
      <w:r>
        <w:rPr>
          <w:rFonts w:hint="eastAsia"/>
          <w:lang w:val="en-US" w:eastAsia="zh-CN"/>
        </w:rPr>
        <w:t>s further analyzed on the number of clusters considering the impact of the threshold for removing clusters.</w:t>
      </w:r>
    </w:p>
    <w:tbl>
      <w:tblPr>
        <w:tblStyle w:val="afd"/>
        <w:tblW w:w="0" w:type="auto"/>
        <w:tblLook w:val="04A0" w:firstRow="1" w:lastRow="0" w:firstColumn="1" w:lastColumn="0" w:noHBand="0" w:noVBand="1"/>
      </w:tblPr>
      <w:tblGrid>
        <w:gridCol w:w="9629"/>
      </w:tblGrid>
      <w:tr w:rsidR="00D50531">
        <w:tc>
          <w:tcPr>
            <w:tcW w:w="9629" w:type="dxa"/>
          </w:tcPr>
          <w:p w:rsidR="00D50531" w:rsidRDefault="005B3265" w:rsidP="00FA5697">
            <w:pPr>
              <w:spacing w:line="240" w:lineRule="auto"/>
              <w:rPr>
                <w:lang w:val="en-US" w:eastAsia="zh-CN"/>
              </w:rPr>
            </w:pPr>
            <w:r>
              <w:rPr>
                <w:rFonts w:hint="eastAsia"/>
                <w:lang w:val="en-US" w:eastAsia="zh-CN"/>
              </w:rPr>
              <w:t>TR 38.901 section 7.5</w:t>
            </w:r>
          </w:p>
          <w:p w:rsidR="00D50531" w:rsidRDefault="005B3265" w:rsidP="00FA5697">
            <w:pPr>
              <w:spacing w:line="240" w:lineRule="auto"/>
              <w:rPr>
                <w:lang w:val="en-US" w:eastAsia="zh-CN"/>
              </w:rPr>
            </w:pPr>
            <w:r>
              <w:t>Remove clusters with less than -25 dB power compared to the maximum cluster power. The scaling factors need not be changed after cluster elimination.</w:t>
            </w:r>
          </w:p>
        </w:tc>
      </w:tr>
    </w:tbl>
    <w:p w:rsidR="00D50531" w:rsidRDefault="005B3265" w:rsidP="00FA5697">
      <w:pPr>
        <w:spacing w:before="120" w:line="240" w:lineRule="auto"/>
        <w:rPr>
          <w:lang w:val="en-US" w:eastAsia="zh-CN"/>
        </w:rPr>
      </w:pPr>
      <w:r>
        <w:rPr>
          <w:rFonts w:hint="eastAsia"/>
          <w:lang w:val="en-US" w:eastAsia="zh-CN"/>
        </w:rPr>
        <w:t>In the following, the number of clusters is investigated after the removal of clusters with different power offsets, e.g. 20dB, 25dB, 30dB.</w:t>
      </w:r>
    </w:p>
    <w:p w:rsidR="00D50531" w:rsidRDefault="005B3265">
      <w:pPr>
        <w:jc w:val="center"/>
        <w:rPr>
          <w:lang w:val="en-US" w:eastAsia="zh-CN"/>
        </w:rPr>
      </w:pPr>
      <w:r>
        <w:rPr>
          <w:rFonts w:hint="eastAsia"/>
          <w:lang w:val="en-US" w:eastAsia="zh-CN"/>
        </w:rPr>
        <w:t>Table 3. Number of clusters with different offset</w:t>
      </w:r>
    </w:p>
    <w:tbl>
      <w:tblPr>
        <w:tblW w:w="9598" w:type="dxa"/>
        <w:tblCellSpacing w:w="0" w:type="dxa"/>
        <w:tblInd w:w="10" w:type="dxa"/>
        <w:tblCellMar>
          <w:left w:w="0" w:type="dxa"/>
          <w:right w:w="0" w:type="dxa"/>
        </w:tblCellMar>
        <w:tblLook w:val="04A0" w:firstRow="1" w:lastRow="0" w:firstColumn="1" w:lastColumn="0" w:noHBand="0" w:noVBand="1"/>
      </w:tblPr>
      <w:tblGrid>
        <w:gridCol w:w="3954"/>
        <w:gridCol w:w="746"/>
        <w:gridCol w:w="707"/>
        <w:gridCol w:w="689"/>
        <w:gridCol w:w="707"/>
        <w:gridCol w:w="689"/>
        <w:gridCol w:w="708"/>
        <w:gridCol w:w="690"/>
        <w:gridCol w:w="708"/>
      </w:tblGrid>
      <w:tr w:rsidR="00D50531">
        <w:trPr>
          <w:trHeight w:val="247"/>
          <w:tblCellSpacing w:w="0" w:type="dxa"/>
        </w:trPr>
        <w:tc>
          <w:tcPr>
            <w:tcW w:w="39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Scenario</w:t>
            </w:r>
          </w:p>
        </w:tc>
        <w:tc>
          <w:tcPr>
            <w:tcW w:w="14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Indoor-office</w:t>
            </w:r>
          </w:p>
        </w:tc>
        <w:tc>
          <w:tcPr>
            <w:tcW w:w="13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UMi</w:t>
            </w:r>
          </w:p>
        </w:tc>
        <w:tc>
          <w:tcPr>
            <w:tcW w:w="13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proofErr w:type="spellStart"/>
            <w:r>
              <w:rPr>
                <w:color w:val="000000"/>
                <w:sz w:val="18"/>
                <w:szCs w:val="18"/>
              </w:rPr>
              <w:t>UMa</w:t>
            </w:r>
            <w:proofErr w:type="spellEnd"/>
          </w:p>
        </w:tc>
        <w:tc>
          <w:tcPr>
            <w:tcW w:w="13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proofErr w:type="spellStart"/>
            <w:r>
              <w:rPr>
                <w:color w:val="000000"/>
                <w:sz w:val="18"/>
                <w:szCs w:val="18"/>
              </w:rPr>
              <w:t>RMa</w:t>
            </w:r>
            <w:proofErr w:type="spellEnd"/>
          </w:p>
        </w:tc>
      </w:tr>
      <w:tr w:rsidR="00D50531">
        <w:trPr>
          <w:trHeight w:val="200"/>
          <w:tblCellSpacing w:w="0" w:type="dxa"/>
        </w:trPr>
        <w:tc>
          <w:tcPr>
            <w:tcW w:w="39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D50531">
            <w:pPr>
              <w:jc w:val="center"/>
              <w:rPr>
                <w:rFonts w:ascii="宋体"/>
                <w:sz w:val="24"/>
                <w:szCs w:val="24"/>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r>
      <w:tr w:rsidR="00D50531">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Number of clusters</w:t>
            </w:r>
            <w:r>
              <w:rPr>
                <w:color w:val="000000"/>
                <w:sz w:val="18"/>
                <w:szCs w:val="18"/>
              </w:rPr>
              <w:t>（</w:t>
            </w:r>
            <w:r>
              <w:rPr>
                <w:color w:val="000000"/>
                <w:sz w:val="18"/>
                <w:szCs w:val="18"/>
              </w:rPr>
              <w:t>38.901</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highlight w:val="green"/>
              </w:rPr>
            </w:pPr>
            <w:r>
              <w:rPr>
                <w:color w:val="000000"/>
                <w:sz w:val="18"/>
                <w:szCs w:val="18"/>
              </w:rPr>
              <w:t>15</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19</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12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19</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12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20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11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rPr>
                <w:color w:val="000000"/>
                <w:sz w:val="18"/>
                <w:szCs w:val="18"/>
              </w:rPr>
            </w:pPr>
            <w:r>
              <w:rPr>
                <w:color w:val="000000"/>
                <w:sz w:val="18"/>
                <w:szCs w:val="18"/>
              </w:rPr>
              <w:t>10</w:t>
            </w:r>
          </w:p>
        </w:tc>
      </w:tr>
      <w:tr w:rsidR="00D50531">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pPr>
            <w:r>
              <w:rPr>
                <w:color w:val="000000"/>
                <w:sz w:val="18"/>
                <w:szCs w:val="18"/>
              </w:rPr>
              <w:t xml:space="preserve">Number of clusters </w:t>
            </w:r>
            <w:r>
              <w:rPr>
                <w:rFonts w:hint="eastAsia"/>
                <w:color w:val="000000"/>
                <w:sz w:val="18"/>
                <w:szCs w:val="18"/>
                <w:lang w:eastAsia="zh-CN"/>
              </w:rPr>
              <w:t>(</w:t>
            </w:r>
            <w:r>
              <w:rPr>
                <w:color w:val="000000"/>
                <w:sz w:val="18"/>
                <w:szCs w:val="18"/>
              </w:rPr>
              <w:t>Simulated, Power offset, 30dB</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highlight w:val="green"/>
              </w:rPr>
              <w:t>9.86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18.16</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9.16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18.90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10.03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19.80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8.21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10</w:t>
            </w:r>
          </w:p>
        </w:tc>
      </w:tr>
      <w:tr w:rsidR="00D50531">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pPr>
            <w:r>
              <w:rPr>
                <w:color w:val="000000"/>
                <w:sz w:val="18"/>
                <w:szCs w:val="18"/>
              </w:rPr>
              <w:t xml:space="preserve">Number of clusters </w:t>
            </w:r>
            <w:r>
              <w:rPr>
                <w:rFonts w:hint="eastAsia"/>
                <w:color w:val="000000"/>
                <w:sz w:val="18"/>
                <w:szCs w:val="18"/>
                <w:lang w:eastAsia="zh-CN"/>
              </w:rPr>
              <w:t>(</w:t>
            </w:r>
            <w:r>
              <w:rPr>
                <w:color w:val="000000"/>
                <w:sz w:val="18"/>
                <w:szCs w:val="18"/>
              </w:rPr>
              <w:t>Simulated, Power offset, 25dB</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7.57</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17.47</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7.19</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18.74</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7.90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19.51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6.81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9.98</w:t>
            </w:r>
          </w:p>
        </w:tc>
      </w:tr>
      <w:tr w:rsidR="00D50531">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pPr>
            <w:r>
              <w:rPr>
                <w:color w:val="000000"/>
                <w:sz w:val="18"/>
                <w:szCs w:val="18"/>
              </w:rPr>
              <w:t xml:space="preserve">Number of clusters </w:t>
            </w:r>
            <w:r>
              <w:rPr>
                <w:rFonts w:hint="eastAsia"/>
                <w:color w:val="000000"/>
                <w:sz w:val="18"/>
                <w:szCs w:val="18"/>
                <w:lang w:eastAsia="zh-CN"/>
              </w:rPr>
              <w:t>(</w:t>
            </w:r>
            <w:r>
              <w:rPr>
                <w:color w:val="000000"/>
                <w:sz w:val="18"/>
                <w:szCs w:val="18"/>
              </w:rPr>
              <w:t>Simulated, Power offset, 20dB</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5.14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16.30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highlight w:val="green"/>
              </w:rPr>
              <w:t>4.63</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18.25</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4.64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18.78</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4.86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9.94</w:t>
            </w:r>
          </w:p>
        </w:tc>
      </w:tr>
      <w:tr w:rsidR="00D50531">
        <w:trPr>
          <w:trHeight w:val="266"/>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Number of clusters (Proposed by companies)</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FF0000"/>
                <w:sz w:val="18"/>
                <w:szCs w:val="18"/>
              </w:rPr>
              <w:t>10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FF0000"/>
                <w:sz w:val="18"/>
                <w:szCs w:val="18"/>
              </w:rPr>
              <w:t>11</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FF0000"/>
                <w:sz w:val="18"/>
                <w:szCs w:val="18"/>
              </w:rPr>
              <w:t>5</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FF0000"/>
                <w:sz w:val="18"/>
                <w:szCs w:val="18"/>
              </w:rPr>
              <w:t>7</w:t>
            </w:r>
          </w:p>
        </w:tc>
        <w:tc>
          <w:tcPr>
            <w:tcW w:w="27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0531" w:rsidRDefault="005B3265">
            <w:pPr>
              <w:pStyle w:val="afa"/>
              <w:jc w:val="center"/>
            </w:pPr>
            <w:r>
              <w:rPr>
                <w:color w:val="000000"/>
                <w:sz w:val="18"/>
                <w:szCs w:val="18"/>
              </w:rPr>
              <w:t>None</w:t>
            </w:r>
          </w:p>
        </w:tc>
      </w:tr>
    </w:tbl>
    <w:p w:rsidR="00D50531" w:rsidRDefault="005B3265" w:rsidP="00FA5697">
      <w:pPr>
        <w:spacing w:before="120" w:line="240" w:lineRule="auto"/>
        <w:rPr>
          <w:lang w:val="en-US" w:eastAsia="zh-CN"/>
        </w:rPr>
      </w:pPr>
      <w:r>
        <w:rPr>
          <w:rFonts w:hint="eastAsia"/>
          <w:lang w:val="en-US" w:eastAsia="zh-CN"/>
        </w:rPr>
        <w:t xml:space="preserve">It can be noticed from the table above, </w:t>
      </w:r>
    </w:p>
    <w:p w:rsidR="00D50531" w:rsidRDefault="005B3265" w:rsidP="00FA5697">
      <w:pPr>
        <w:numPr>
          <w:ilvl w:val="0"/>
          <w:numId w:val="32"/>
        </w:numPr>
        <w:spacing w:before="120" w:line="240" w:lineRule="auto"/>
        <w:rPr>
          <w:lang w:val="en-US" w:eastAsia="zh-CN"/>
        </w:rPr>
      </w:pPr>
      <w:r>
        <w:rPr>
          <w:rFonts w:hint="eastAsia"/>
          <w:lang w:val="en-US" w:eastAsia="zh-CN"/>
        </w:rPr>
        <w:t xml:space="preserve">For </w:t>
      </w:r>
      <w:proofErr w:type="spellStart"/>
      <w:r>
        <w:rPr>
          <w:rFonts w:hint="eastAsia"/>
          <w:lang w:val="en-US" w:eastAsia="zh-CN"/>
        </w:rPr>
        <w:t>LoS</w:t>
      </w:r>
      <w:proofErr w:type="spellEnd"/>
      <w:r>
        <w:rPr>
          <w:rFonts w:hint="eastAsia"/>
          <w:lang w:val="en-US" w:eastAsia="zh-CN"/>
        </w:rPr>
        <w:t xml:space="preserve"> UE of Indoor-office scenario, the number of clusters proposed by companies is aligned with the number of </w:t>
      </w:r>
      <w:r>
        <w:rPr>
          <w:lang w:val="en-US" w:eastAsia="zh-CN"/>
        </w:rPr>
        <w:t>clusters</w:t>
      </w:r>
      <w:r>
        <w:rPr>
          <w:rFonts w:hint="eastAsia"/>
          <w:lang w:val="en-US" w:eastAsia="zh-CN"/>
        </w:rPr>
        <w:t xml:space="preserve"> after removal of 30dB offset.</w:t>
      </w:r>
    </w:p>
    <w:p w:rsidR="00D50531" w:rsidRDefault="005B3265" w:rsidP="00FA5697">
      <w:pPr>
        <w:numPr>
          <w:ilvl w:val="0"/>
          <w:numId w:val="32"/>
        </w:numPr>
        <w:spacing w:before="120" w:line="240" w:lineRule="auto"/>
        <w:rPr>
          <w:lang w:val="en-US" w:eastAsia="zh-CN"/>
        </w:rPr>
      </w:pPr>
      <w:r>
        <w:rPr>
          <w:rFonts w:hint="eastAsia"/>
          <w:lang w:val="en-US" w:eastAsia="zh-CN"/>
        </w:rPr>
        <w:t xml:space="preserve">For </w:t>
      </w:r>
      <w:proofErr w:type="spellStart"/>
      <w:r>
        <w:rPr>
          <w:rFonts w:hint="eastAsia"/>
          <w:lang w:val="en-US" w:eastAsia="zh-CN"/>
        </w:rPr>
        <w:t>LoS</w:t>
      </w:r>
      <w:proofErr w:type="spellEnd"/>
      <w:r>
        <w:rPr>
          <w:rFonts w:hint="eastAsia"/>
          <w:lang w:val="en-US" w:eastAsia="zh-CN"/>
        </w:rPr>
        <w:t xml:space="preserve"> UE of UMi scenario, the number of clusters proposed by companies is aligned with the number of </w:t>
      </w:r>
      <w:r>
        <w:rPr>
          <w:lang w:val="en-US" w:eastAsia="zh-CN"/>
        </w:rPr>
        <w:t>clusters</w:t>
      </w:r>
      <w:r>
        <w:rPr>
          <w:rFonts w:hint="eastAsia"/>
          <w:lang w:val="en-US" w:eastAsia="zh-CN"/>
        </w:rPr>
        <w:t xml:space="preserve"> after removal of 20dB offset.</w:t>
      </w:r>
    </w:p>
    <w:p w:rsidR="00D50531" w:rsidRDefault="005B3265" w:rsidP="00FA5697">
      <w:pPr>
        <w:numPr>
          <w:ilvl w:val="0"/>
          <w:numId w:val="32"/>
        </w:numPr>
        <w:spacing w:before="120" w:line="240" w:lineRule="auto"/>
        <w:rPr>
          <w:lang w:val="en-US" w:eastAsia="zh-CN"/>
        </w:rPr>
      </w:pPr>
      <w:r>
        <w:rPr>
          <w:rFonts w:hint="eastAsia"/>
          <w:lang w:val="en-US" w:eastAsia="zh-CN"/>
        </w:rPr>
        <w:t>For NLoS UE, the number of clusters after the removal of power offset cannot match the number of clusters proposed by companies.</w:t>
      </w:r>
    </w:p>
    <w:p w:rsidR="00D50531" w:rsidRDefault="005B3265" w:rsidP="00FA5697">
      <w:pPr>
        <w:spacing w:before="120" w:line="240" w:lineRule="auto"/>
        <w:rPr>
          <w:lang w:val="en-US" w:eastAsia="zh-CN"/>
        </w:rPr>
      </w:pPr>
      <w:r>
        <w:rPr>
          <w:rFonts w:hint="eastAsia"/>
          <w:lang w:val="en-US" w:eastAsia="zh-CN"/>
        </w:rPr>
        <w:t xml:space="preserve">In summary, the different number of clusters for </w:t>
      </w:r>
      <w:proofErr w:type="spellStart"/>
      <w:r>
        <w:rPr>
          <w:rFonts w:hint="eastAsia"/>
          <w:lang w:val="en-US" w:eastAsia="zh-CN"/>
        </w:rPr>
        <w:t>LoS</w:t>
      </w:r>
      <w:proofErr w:type="spellEnd"/>
      <w:r>
        <w:rPr>
          <w:rFonts w:hint="eastAsia"/>
          <w:lang w:val="en-US" w:eastAsia="zh-CN"/>
        </w:rPr>
        <w:t xml:space="preserve"> UE can be achieved by assigning different power offsets in the removal of paths, but the number of clusters for NLoS UE may need further study. </w:t>
      </w:r>
    </w:p>
    <w:p w:rsidR="00D50531" w:rsidRDefault="005B3265" w:rsidP="00FA5697">
      <w:pPr>
        <w:spacing w:before="120" w:line="240" w:lineRule="auto"/>
        <w:rPr>
          <w:i/>
          <w:iCs/>
          <w:lang w:val="en-US" w:eastAsia="zh-CN"/>
        </w:rPr>
      </w:pPr>
      <w:r>
        <w:rPr>
          <w:rFonts w:hint="eastAsia"/>
          <w:b/>
          <w:bCs/>
          <w:i/>
          <w:iCs/>
          <w:lang w:val="en-US" w:eastAsia="zh-CN"/>
        </w:rPr>
        <w:t>Observation 12:</w:t>
      </w:r>
      <w:r>
        <w:rPr>
          <w:rFonts w:hint="eastAsia"/>
          <w:i/>
          <w:iCs/>
          <w:lang w:val="en-US" w:eastAsia="zh-CN"/>
        </w:rPr>
        <w:t xml:space="preserve"> The different number of clusters for </w:t>
      </w:r>
      <w:proofErr w:type="spellStart"/>
      <w:r>
        <w:rPr>
          <w:rFonts w:hint="eastAsia"/>
          <w:i/>
          <w:iCs/>
          <w:lang w:val="en-US" w:eastAsia="zh-CN"/>
        </w:rPr>
        <w:t>LoS</w:t>
      </w:r>
      <w:proofErr w:type="spellEnd"/>
      <w:r>
        <w:rPr>
          <w:rFonts w:hint="eastAsia"/>
          <w:i/>
          <w:iCs/>
          <w:lang w:val="en-US" w:eastAsia="zh-CN"/>
        </w:rPr>
        <w:t xml:space="preserve"> UE can be achieved by assigning different power offsets in the removal of paths, but the number of clusters for NLoS UE may need further study.</w:t>
      </w:r>
    </w:p>
    <w:p w:rsidR="00D50531" w:rsidRDefault="005B3265" w:rsidP="00FA5697">
      <w:pPr>
        <w:spacing w:before="120" w:line="240" w:lineRule="auto"/>
        <w:rPr>
          <w:lang w:val="en-US" w:eastAsia="zh-CN"/>
        </w:rPr>
      </w:pPr>
      <w:r>
        <w:rPr>
          <w:rFonts w:hint="eastAsia"/>
          <w:lang w:val="en-US" w:eastAsia="zh-CN"/>
        </w:rPr>
        <w:t xml:space="preserve">Furthermore, we have also conducted the simulation results assuming that number of clusters (e.g. 5 for UMi LOS UE) proposed by companies are corresponding to the number of clusters before the removal, then after removal of -25dB offset, the average number of clusters is reduced to 3.74 (including </w:t>
      </w:r>
      <w:proofErr w:type="spellStart"/>
      <w:r>
        <w:rPr>
          <w:rFonts w:hint="eastAsia"/>
          <w:lang w:val="en-US" w:eastAsia="zh-CN"/>
        </w:rPr>
        <w:t>LoS</w:t>
      </w:r>
      <w:proofErr w:type="spellEnd"/>
      <w:r>
        <w:rPr>
          <w:rFonts w:hint="eastAsia"/>
          <w:lang w:val="en-US" w:eastAsia="zh-CN"/>
        </w:rPr>
        <w:t xml:space="preserve"> ray), and the CDF of remaining cluster number can be shown as follows:</w:t>
      </w:r>
    </w:p>
    <w:p w:rsidR="00D50531" w:rsidRDefault="005B3265" w:rsidP="00FA5697">
      <w:pPr>
        <w:spacing w:before="120" w:line="240" w:lineRule="auto"/>
        <w:jc w:val="center"/>
      </w:pPr>
      <w:r>
        <w:rPr>
          <w:noProof/>
        </w:rPr>
        <w:lastRenderedPageBreak/>
        <w:drawing>
          <wp:inline distT="0" distB="0" distL="114300" distR="114300">
            <wp:extent cx="2863215" cy="2147570"/>
            <wp:effectExtent l="0" t="0" r="190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8"/>
                    <a:stretch>
                      <a:fillRect/>
                    </a:stretch>
                  </pic:blipFill>
                  <pic:spPr>
                    <a:xfrm>
                      <a:off x="0" y="0"/>
                      <a:ext cx="2863215" cy="2147570"/>
                    </a:xfrm>
                    <a:prstGeom prst="rect">
                      <a:avLst/>
                    </a:prstGeom>
                    <a:noFill/>
                    <a:ln w="9525">
                      <a:noFill/>
                    </a:ln>
                  </pic:spPr>
                </pic:pic>
              </a:graphicData>
            </a:graphic>
          </wp:inline>
        </w:drawing>
      </w:r>
    </w:p>
    <w:p w:rsidR="00D50531" w:rsidRDefault="005B3265" w:rsidP="00FA5697">
      <w:pPr>
        <w:spacing w:before="120" w:line="240" w:lineRule="auto"/>
        <w:jc w:val="center"/>
        <w:rPr>
          <w:lang w:val="en-US" w:eastAsia="zh-CN"/>
        </w:rPr>
      </w:pPr>
      <w:r>
        <w:rPr>
          <w:rFonts w:hint="eastAsia"/>
          <w:lang w:val="en-US" w:eastAsia="zh-CN"/>
        </w:rPr>
        <w:t>Figure 11. Number of clusters after -25dB removal for UMi LOS UE</w:t>
      </w:r>
    </w:p>
    <w:p w:rsidR="00D50531" w:rsidRDefault="005B3265" w:rsidP="00FA5697">
      <w:pPr>
        <w:spacing w:before="120" w:line="240" w:lineRule="auto"/>
        <w:rPr>
          <w:lang w:val="en-US" w:eastAsia="zh-CN"/>
        </w:rPr>
      </w:pPr>
      <w:r>
        <w:rPr>
          <w:rFonts w:hint="eastAsia"/>
          <w:lang w:val="en-US" w:eastAsia="zh-CN"/>
        </w:rPr>
        <w:t>If the original number of clusters is 5 before removal for UMi LOS UE, then after removal of -25dB, it can be observed that there are up to 2 NLOS clusters remained for 36.32% UEs, more specifically,</w:t>
      </w:r>
    </w:p>
    <w:p w:rsidR="00D50531" w:rsidRDefault="005B3265" w:rsidP="00FA5697">
      <w:pPr>
        <w:numPr>
          <w:ilvl w:val="0"/>
          <w:numId w:val="32"/>
        </w:numPr>
        <w:spacing w:before="120" w:line="240" w:lineRule="auto"/>
        <w:rPr>
          <w:lang w:val="en-US" w:eastAsia="zh-CN"/>
        </w:rPr>
      </w:pPr>
      <w:r>
        <w:rPr>
          <w:rFonts w:hint="eastAsia"/>
          <w:lang w:val="en-US" w:eastAsia="zh-CN"/>
        </w:rPr>
        <w:t>2.85% UEs will only keep LOS ray, all other NLOS clusters are removed.</w:t>
      </w:r>
    </w:p>
    <w:p w:rsidR="00D50531" w:rsidRDefault="005B3265" w:rsidP="00FA5697">
      <w:pPr>
        <w:numPr>
          <w:ilvl w:val="0"/>
          <w:numId w:val="32"/>
        </w:numPr>
        <w:spacing w:before="120" w:line="240" w:lineRule="auto"/>
        <w:rPr>
          <w:lang w:val="en-US" w:eastAsia="zh-CN"/>
        </w:rPr>
      </w:pPr>
      <w:r>
        <w:rPr>
          <w:rFonts w:hint="eastAsia"/>
          <w:lang w:val="en-US" w:eastAsia="zh-CN"/>
        </w:rPr>
        <w:t>10.81% UEs will keep 1 LOS ray and 1 NLOS cluster</w:t>
      </w:r>
    </w:p>
    <w:p w:rsidR="00D50531" w:rsidRDefault="005B3265" w:rsidP="00FA5697">
      <w:pPr>
        <w:numPr>
          <w:ilvl w:val="0"/>
          <w:numId w:val="32"/>
        </w:numPr>
        <w:spacing w:before="120" w:line="240" w:lineRule="auto"/>
        <w:rPr>
          <w:lang w:val="en-US" w:eastAsia="zh-CN"/>
        </w:rPr>
      </w:pPr>
      <w:r>
        <w:rPr>
          <w:rFonts w:hint="eastAsia"/>
          <w:lang w:val="en-US" w:eastAsia="zh-CN"/>
        </w:rPr>
        <w:t>22.66% UEs will keep 1 LOS ray and 2 NLOS clusters</w:t>
      </w:r>
    </w:p>
    <w:p w:rsidR="00D50531" w:rsidRDefault="005B3265" w:rsidP="00FA5697">
      <w:pPr>
        <w:spacing w:before="120" w:line="240" w:lineRule="auto"/>
        <w:rPr>
          <w:i/>
          <w:iCs/>
          <w:lang w:val="en-US" w:eastAsia="zh-CN"/>
        </w:rPr>
      </w:pPr>
      <w:r>
        <w:rPr>
          <w:rFonts w:hint="eastAsia"/>
          <w:b/>
          <w:bCs/>
          <w:i/>
          <w:iCs/>
          <w:lang w:val="en-US" w:eastAsia="zh-CN"/>
        </w:rPr>
        <w:t>Observation 13:</w:t>
      </w:r>
      <w:r>
        <w:rPr>
          <w:rFonts w:hint="eastAsia"/>
          <w:i/>
          <w:iCs/>
          <w:lang w:val="en-US" w:eastAsia="zh-CN"/>
        </w:rPr>
        <w:t xml:space="preserve"> If reduced number of clusters is adopted for TR 38.901, after removal of -25dB offset, there will be very few or even no NLOS clusters remained in simulation.</w:t>
      </w:r>
    </w:p>
    <w:p w:rsidR="00D50531" w:rsidRDefault="005B3265">
      <w:pPr>
        <w:pStyle w:val="2"/>
        <w:rPr>
          <w:lang w:val="en-US" w:eastAsia="zh-CN"/>
        </w:rPr>
      </w:pPr>
      <w:r>
        <w:rPr>
          <w:rFonts w:hint="eastAsia"/>
          <w:lang w:val="en-US" w:eastAsia="zh-CN"/>
        </w:rPr>
        <w:t>Angle scaling for CDL model</w:t>
      </w:r>
    </w:p>
    <w:p w:rsidR="00D50531" w:rsidRDefault="005B3265">
      <w:pPr>
        <w:numPr>
          <w:ilvl w:val="255"/>
          <w:numId w:val="0"/>
        </w:numPr>
        <w:rPr>
          <w:lang w:val="en-US" w:eastAsia="zh-CN"/>
        </w:rPr>
      </w:pPr>
      <w:r>
        <w:rPr>
          <w:lang w:val="en-US" w:eastAsia="zh-CN"/>
        </w:rPr>
        <w:t>In RAN1#117, some companies proposed that the angle scaling for MIMO simulation extension for CDL</w:t>
      </w:r>
      <w:r>
        <w:rPr>
          <w:rFonts w:hint="eastAsia"/>
          <w:lang w:val="en-US" w:eastAsia="zh-CN"/>
        </w:rPr>
        <w:t xml:space="preserve"> should be considered as part of the 7-24 GHz channel model validation SI. This topic has been discussed in RAN1#115 and RAN1#114bis. </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pPr>
              <w:numPr>
                <w:ilvl w:val="255"/>
                <w:numId w:val="0"/>
              </w:numPr>
              <w:suppressAutoHyphens/>
              <w:spacing w:after="0" w:line="254" w:lineRule="auto"/>
              <w:rPr>
                <w:rFonts w:eastAsia="等线"/>
                <w:highlight w:val="green"/>
                <w:lang w:eastAsia="zh-CN"/>
              </w:rPr>
            </w:pPr>
            <w:r>
              <w:rPr>
                <w:rFonts w:eastAsia="等线" w:hint="eastAsia"/>
                <w:highlight w:val="green"/>
                <w:lang w:eastAsia="zh-CN"/>
              </w:rPr>
              <w:t>Agreement</w:t>
            </w:r>
          </w:p>
          <w:p w:rsidR="00D50531" w:rsidRDefault="005B3265">
            <w:pPr>
              <w:numPr>
                <w:ilvl w:val="0"/>
                <w:numId w:val="20"/>
              </w:numPr>
              <w:spacing w:after="0" w:line="254" w:lineRule="auto"/>
              <w:rPr>
                <w:lang w:val="en-US" w:eastAsia="zh-CN"/>
              </w:rPr>
            </w:pPr>
            <w:r>
              <w:rPr>
                <w:rFonts w:ascii="Times" w:eastAsia="Batang" w:hAnsi="Times"/>
                <w:lang w:eastAsia="zh-CN"/>
              </w:rPr>
              <w:t>Further study on correcting the scaling of the angles and other alternative to address angle scaling in TR38.901 Section 7.7.5 to enable accurate desired angle spread.</w:t>
            </w:r>
          </w:p>
        </w:tc>
      </w:tr>
    </w:tbl>
    <w:p w:rsidR="00D50531" w:rsidRDefault="005B3265">
      <w:pPr>
        <w:pStyle w:val="3"/>
        <w:rPr>
          <w:sz w:val="22"/>
          <w:lang w:val="en-US" w:eastAsia="zh-CN"/>
        </w:rPr>
      </w:pPr>
      <w:r>
        <w:rPr>
          <w:sz w:val="22"/>
          <w:lang w:val="en-US" w:eastAsia="zh-CN"/>
        </w:rPr>
        <w:t>Discussion on the potential issues for model extension</w:t>
      </w:r>
    </w:p>
    <w:p w:rsidR="00D50531" w:rsidRDefault="005B3265">
      <w:pPr>
        <w:autoSpaceDE w:val="0"/>
        <w:autoSpaceDN w:val="0"/>
        <w:adjustRightInd w:val="0"/>
        <w:spacing w:line="240" w:lineRule="auto"/>
        <w:rPr>
          <w:rFonts w:eastAsia="Times New Roman"/>
        </w:rPr>
      </w:pPr>
      <w:r>
        <w:rPr>
          <w:rFonts w:hint="eastAsia"/>
          <w:lang w:val="en-US" w:eastAsia="zh-CN"/>
        </w:rPr>
        <w:t>In TR 38.901, t</w:t>
      </w:r>
      <w:r>
        <w:rPr>
          <w:rFonts w:eastAsia="Times New Roman"/>
        </w:rPr>
        <w:t xml:space="preserve">he translated and scaled ray angles can be obtained according to the following </w:t>
      </w:r>
      <w:r>
        <w:rPr>
          <w:rFonts w:eastAsia="Times New Roman" w:hint="eastAsia"/>
        </w:rPr>
        <w:t>formula</w:t>
      </w:r>
      <w:r>
        <w:rPr>
          <w:rFonts w:eastAsia="Times New Roman"/>
        </w:rPr>
        <w:t>:</w:t>
      </w:r>
    </w:p>
    <w:p w:rsidR="00D50531" w:rsidRDefault="00071DCB">
      <w:pPr>
        <w:autoSpaceDE w:val="0"/>
        <w:autoSpaceDN w:val="0"/>
        <w:adjustRightInd w:val="0"/>
        <w:spacing w:line="240" w:lineRule="auto"/>
        <w:jc w:val="center"/>
        <w:rPr>
          <w:rFonts w:eastAsia="Times New Roman"/>
          <w:lang w:val="en-US" w:eastAsia="ko-KR"/>
        </w:rPr>
      </w:pPr>
      <m:oMathPara>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w:bookmarkStart w:id="5" w:name="_Hlk144896397"/>
                  <m:r>
                    <w:rPr>
                      <w:rFonts w:ascii="Cambria Math" w:hAnsi="Cambria Math"/>
                    </w:rPr>
                    <m:t>μ</m:t>
                  </m:r>
                </m:e>
                <m:sub>
                  <m:r>
                    <w:rPr>
                      <w:rFonts w:ascii="Cambria Math" w:hAnsi="Cambria Math"/>
                    </w:rPr>
                    <m:t>ϕ,model</m:t>
                  </m:r>
                  <w:bookmarkEnd w:id="5"/>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rsidR="00D50531" w:rsidRDefault="005B3265">
      <w:pPr>
        <w:spacing w:line="240" w:lineRule="auto"/>
        <w:rPr>
          <w:lang w:val="en-US" w:eastAsia="zh-CN"/>
        </w:rPr>
      </w:pPr>
      <w:r>
        <w:rPr>
          <w:lang w:val="en-US" w:eastAsia="zh-CN"/>
        </w:rPr>
        <w:t xml:space="preserve">As interpreted in </w:t>
      </w:r>
      <w:r>
        <w:rPr>
          <w:lang w:val="en-US" w:eastAsia="zh-CN"/>
        </w:rPr>
        <w:fldChar w:fldCharType="begin"/>
      </w:r>
      <w:r>
        <w:rPr>
          <w:lang w:val="en-US" w:eastAsia="zh-CN"/>
        </w:rPr>
        <w:instrText xml:space="preserve"> REF _Ref10490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the above formulation will lead to the following two issues:</w:t>
      </w:r>
    </w:p>
    <w:p w:rsidR="00D50531" w:rsidRDefault="005B3265">
      <w:pPr>
        <w:numPr>
          <w:ilvl w:val="0"/>
          <w:numId w:val="33"/>
        </w:numPr>
        <w:spacing w:line="240" w:lineRule="auto"/>
        <w:rPr>
          <w:bCs/>
          <w:lang w:val="en-US" w:eastAsia="zh-CN"/>
        </w:rPr>
      </w:pPr>
      <w:r>
        <w:rPr>
          <w:b/>
          <w:bCs/>
          <w:lang w:val="en-US" w:eastAsia="zh-CN"/>
        </w:rPr>
        <w:t>Issue 1</w:t>
      </w:r>
      <w:r>
        <w:rPr>
          <w:bCs/>
          <w:lang w:val="en-US" w:eastAsia="zh-CN"/>
        </w:rPr>
        <w:t>: The angle scaling formula of TR38.901 may cause issue with azimuth angle discontinuity at 180</w:t>
      </w:r>
      <w:r>
        <w:rPr>
          <w:rFonts w:hint="eastAsia"/>
          <w:bCs/>
          <w:lang w:val="en-US" w:eastAsia="zh-CN"/>
        </w:rPr>
        <w:t>°</w:t>
      </w:r>
      <w:r>
        <w:rPr>
          <w:bCs/>
          <w:lang w:val="en-US" w:eastAsia="zh-CN"/>
        </w:rPr>
        <w:t xml:space="preserve"> and -180</w:t>
      </w:r>
      <w:r>
        <w:rPr>
          <w:rFonts w:hint="eastAsia"/>
          <w:bCs/>
          <w:lang w:val="en-US" w:eastAsia="zh-CN"/>
        </w:rPr>
        <w:t>°</w:t>
      </w:r>
      <w:r>
        <w:rPr>
          <w:bCs/>
          <w:lang w:val="en-US" w:eastAsia="zh-CN"/>
        </w:rPr>
        <w:t xml:space="preserve">. </w:t>
      </w:r>
      <w:r>
        <w:rPr>
          <w:rFonts w:hint="eastAsia"/>
          <w:bCs/>
          <w:lang w:val="en-US" w:eastAsia="zh-CN"/>
        </w:rPr>
        <w:t>T</w:t>
      </w:r>
      <w:r>
        <w:rPr>
          <w:bCs/>
          <w:lang w:val="en-US" w:eastAsia="zh-CN"/>
        </w:rPr>
        <w:t xml:space="preserve">he result of </w:t>
      </w:r>
      <m:oMath>
        <m:d>
          <m:dPr>
            <m:ctrlPr>
              <w:rPr>
                <w:rFonts w:ascii="Cambria Math" w:hAnsi="Cambria Math"/>
                <w:bCs/>
                <w:lang w:val="en-US" w:eastAsia="zh-CN"/>
              </w:rPr>
            </m:ctrlPr>
          </m:dPr>
          <m:e>
            <m:sSub>
              <m:sSubPr>
                <m:ctrlPr>
                  <w:rPr>
                    <w:rFonts w:ascii="Cambria Math" w:hAnsi="Cambria Math"/>
                    <w:bCs/>
                    <w:lang w:val="en-US" w:eastAsia="zh-CN"/>
                  </w:rPr>
                </m:ctrlPr>
              </m:sSubPr>
              <m:e>
                <m:r>
                  <w:rPr>
                    <w:rFonts w:ascii="Cambria Math" w:hAnsi="Cambria Math"/>
                    <w:lang w:val="en-US" w:eastAsia="zh-CN"/>
                  </w:rPr>
                  <m:t>ϕ</m:t>
                </m:r>
              </m:e>
              <m:sub>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model</m:t>
                </m:r>
              </m:sub>
            </m:sSub>
            <m:r>
              <m:rPr>
                <m:sty m:val="p"/>
              </m:rPr>
              <w:rPr>
                <w:rFonts w:ascii="Cambria Math" w:hAnsi="Cambria Math"/>
                <w:lang w:val="en-US" w:eastAsia="zh-CN"/>
              </w:rPr>
              <m:t>-</m:t>
            </m:r>
            <m:sSub>
              <m:sSubPr>
                <m:ctrlPr>
                  <w:rPr>
                    <w:rFonts w:ascii="Cambria Math" w:hAnsi="Cambria Math"/>
                    <w:bCs/>
                    <w:lang w:val="en-US" w:eastAsia="zh-CN"/>
                  </w:rPr>
                </m:ctrlPr>
              </m:sSubPr>
              <m:e>
                <m:r>
                  <w:rPr>
                    <w:rFonts w:ascii="Cambria Math" w:hAnsi="Cambria Math"/>
                    <w:lang w:val="en-US" w:eastAsia="zh-CN"/>
                  </w:rPr>
                  <m:t>μ</m:t>
                </m:r>
              </m:e>
              <m:sub>
                <m:r>
                  <w:rPr>
                    <w:rFonts w:ascii="Cambria Math" w:hAnsi="Cambria Math"/>
                    <w:lang w:val="en-US" w:eastAsia="zh-CN"/>
                  </w:rPr>
                  <m:t>ϕ</m:t>
                </m:r>
                <m:r>
                  <m:rPr>
                    <m:sty m:val="p"/>
                  </m:rPr>
                  <w:rPr>
                    <w:rFonts w:ascii="Cambria Math" w:hAnsi="Cambria Math"/>
                    <w:lang w:val="en-US" w:eastAsia="zh-CN"/>
                  </w:rPr>
                  <m:t>,</m:t>
                </m:r>
                <m:r>
                  <w:rPr>
                    <w:rFonts w:ascii="Cambria Math" w:hAnsi="Cambria Math"/>
                    <w:lang w:val="en-US" w:eastAsia="zh-CN"/>
                  </w:rPr>
                  <m:t>model</m:t>
                </m:r>
              </m:sub>
            </m:sSub>
          </m:e>
        </m:d>
      </m:oMath>
      <w:r>
        <w:rPr>
          <w:bCs/>
          <w:lang w:val="en-US" w:eastAsia="zh-CN"/>
        </w:rPr>
        <w:t xml:space="preserve"> may</w:t>
      </w:r>
      <w:r>
        <w:rPr>
          <w:rFonts w:hint="eastAsia"/>
          <w:bCs/>
          <w:lang w:val="en-US" w:eastAsia="zh-CN"/>
        </w:rPr>
        <w:t xml:space="preserve"> be</w:t>
      </w:r>
      <w:r>
        <w:rPr>
          <w:bCs/>
          <w:lang w:val="en-US" w:eastAsia="zh-CN"/>
        </w:rPr>
        <w:t xml:space="preserve"> greater than 180</w:t>
      </w:r>
      <w:r>
        <w:rPr>
          <w:rFonts w:hint="eastAsia"/>
          <w:bCs/>
          <w:lang w:val="en-US" w:eastAsia="zh-CN"/>
        </w:rPr>
        <w:t>°</w:t>
      </w:r>
      <w:r>
        <w:rPr>
          <w:bCs/>
          <w:lang w:val="en-US" w:eastAsia="zh-CN"/>
        </w:rPr>
        <w:t>or less than -180</w:t>
      </w:r>
      <w:r>
        <w:rPr>
          <w:rFonts w:hint="eastAsia"/>
          <w:bCs/>
          <w:lang w:val="en-US" w:eastAsia="zh-CN"/>
        </w:rPr>
        <w:t>°</w:t>
      </w:r>
      <w:r>
        <w:rPr>
          <w:bCs/>
          <w:lang w:val="en-US" w:eastAsia="zh-CN"/>
        </w:rPr>
        <w:t>when the azimuth angles are around 180</w:t>
      </w:r>
      <w:r>
        <w:rPr>
          <w:rFonts w:hint="eastAsia"/>
          <w:bCs/>
          <w:lang w:val="en-US" w:eastAsia="zh-CN"/>
        </w:rPr>
        <w:t>°</w:t>
      </w:r>
      <w:r>
        <w:rPr>
          <w:bCs/>
          <w:lang w:val="en-US" w:eastAsia="zh-CN"/>
        </w:rPr>
        <w:t xml:space="preserve"> or -180</w:t>
      </w:r>
      <w:r>
        <w:rPr>
          <w:rFonts w:hint="eastAsia"/>
          <w:bCs/>
          <w:lang w:val="en-US" w:eastAsia="zh-CN"/>
        </w:rPr>
        <w:t>°</w:t>
      </w:r>
      <w:r>
        <w:rPr>
          <w:bCs/>
          <w:lang w:val="en-US" w:eastAsia="zh-CN"/>
        </w:rPr>
        <w:t>. In this situation, the ray is scaled to the wrong direction and the final angular spread and mean angle are far from desired</w:t>
      </w:r>
      <w:r>
        <w:rPr>
          <w:rFonts w:hint="eastAsia"/>
          <w:bCs/>
          <w:lang w:val="en-US" w:eastAsia="zh-CN"/>
        </w:rPr>
        <w:t xml:space="preserve"> angular spread</w:t>
      </w:r>
      <w:r>
        <w:rPr>
          <w:bCs/>
          <w:lang w:val="en-US" w:eastAsia="zh-CN"/>
        </w:rPr>
        <w:t xml:space="preserve">. </w:t>
      </w:r>
    </w:p>
    <w:p w:rsidR="00D50531" w:rsidRDefault="005B3265">
      <w:pPr>
        <w:numPr>
          <w:ilvl w:val="0"/>
          <w:numId w:val="33"/>
        </w:numPr>
        <w:spacing w:line="240" w:lineRule="auto"/>
        <w:rPr>
          <w:bCs/>
          <w:lang w:val="en-US" w:eastAsia="zh-CN"/>
        </w:rPr>
      </w:pPr>
      <w:r>
        <w:rPr>
          <w:b/>
          <w:bCs/>
          <w:lang w:val="en-US" w:eastAsia="zh-CN"/>
        </w:rPr>
        <w:t>Issue 2</w:t>
      </w:r>
      <w:r>
        <w:rPr>
          <w:bCs/>
          <w:lang w:val="en-US" w:eastAsia="zh-CN"/>
        </w:rPr>
        <w:t xml:space="preserve">: Linear scaling of the angles by </w:t>
      </w:r>
      <m:oMath>
        <m:f>
          <m:fPr>
            <m:ctrlPr>
              <w:rPr>
                <w:rFonts w:ascii="Cambria Math" w:hAnsi="Cambria Math"/>
                <w:bCs/>
                <w:lang w:val="en-US" w:eastAsia="zh-CN"/>
              </w:rPr>
            </m:ctrlPr>
          </m:fPr>
          <m:num>
            <m:sSub>
              <m:sSubPr>
                <m:ctrlPr>
                  <w:rPr>
                    <w:rFonts w:ascii="Cambria Math" w:hAnsi="Cambria Math"/>
                    <w:bCs/>
                    <w:lang w:val="en-US" w:eastAsia="zh-CN"/>
                  </w:rPr>
                </m:ctrlPr>
              </m:sSubPr>
              <m:e>
                <m:r>
                  <w:rPr>
                    <w:rFonts w:ascii="Cambria Math" w:hAnsi="Cambria Math"/>
                    <w:lang w:val="en-US" w:eastAsia="zh-CN"/>
                  </w:rPr>
                  <m:t>AS</m:t>
                </m:r>
              </m:e>
              <m:sub>
                <m:r>
                  <w:rPr>
                    <w:rFonts w:ascii="Cambria Math" w:hAnsi="Cambria Math"/>
                    <w:lang w:val="en-US" w:eastAsia="zh-CN"/>
                  </w:rPr>
                  <m:t>desired</m:t>
                </m:r>
              </m:sub>
            </m:sSub>
          </m:num>
          <m:den>
            <m:sSub>
              <m:sSubPr>
                <m:ctrlPr>
                  <w:rPr>
                    <w:rFonts w:ascii="Cambria Math" w:hAnsi="Cambria Math"/>
                    <w:bCs/>
                    <w:lang w:val="en-US" w:eastAsia="zh-CN"/>
                  </w:rPr>
                </m:ctrlPr>
              </m:sSubPr>
              <m:e>
                <m:r>
                  <w:rPr>
                    <w:rFonts w:ascii="Cambria Math" w:hAnsi="Cambria Math"/>
                    <w:lang w:val="en-US" w:eastAsia="zh-CN"/>
                  </w:rPr>
                  <m:t>AS</m:t>
                </m:r>
              </m:e>
              <m:sub>
                <m:r>
                  <w:rPr>
                    <w:rFonts w:ascii="Cambria Math" w:hAnsi="Cambria Math"/>
                    <w:lang w:val="en-US" w:eastAsia="zh-CN"/>
                  </w:rPr>
                  <m:t>model</m:t>
                </m:r>
              </m:sub>
            </m:sSub>
          </m:den>
        </m:f>
      </m:oMath>
      <w:r>
        <w:rPr>
          <w:bCs/>
          <w:lang w:val="en-US" w:eastAsia="zh-CN"/>
        </w:rPr>
        <w:t xml:space="preserve"> does not necessarily result in </w:t>
      </w:r>
      <m:oMath>
        <m:r>
          <w:rPr>
            <w:rFonts w:ascii="Cambria Math" w:hAnsi="Cambria Math"/>
            <w:lang w:val="en-US" w:eastAsia="zh-CN"/>
          </w:rPr>
          <m:t>A</m:t>
        </m:r>
        <m:sSub>
          <m:sSubPr>
            <m:ctrlPr>
              <w:rPr>
                <w:rFonts w:ascii="Cambria Math" w:hAnsi="Cambria Math"/>
                <w:bCs/>
                <w:lang w:val="en-US" w:eastAsia="zh-CN"/>
              </w:rPr>
            </m:ctrlPr>
          </m:sSubPr>
          <m:e>
            <m:r>
              <w:rPr>
                <w:rFonts w:ascii="Cambria Math" w:hAnsi="Cambria Math"/>
                <w:lang w:val="en-US" w:eastAsia="zh-CN"/>
              </w:rPr>
              <m:t>S</m:t>
            </m:r>
          </m:e>
          <m:sub>
            <m:r>
              <w:rPr>
                <w:rFonts w:ascii="Cambria Math" w:hAnsi="Cambria Math"/>
                <w:lang w:val="en-US" w:eastAsia="zh-CN"/>
              </w:rPr>
              <m:t>desired</m:t>
            </m:r>
          </m:sub>
        </m:sSub>
      </m:oMath>
      <w:r>
        <w:rPr>
          <w:bCs/>
          <w:lang w:val="en-US" w:eastAsia="zh-CN"/>
        </w:rPr>
        <w:t xml:space="preserve"> using the AS definition in Annex A of TR</w:t>
      </w:r>
      <w:r>
        <w:rPr>
          <w:rFonts w:hint="eastAsia"/>
          <w:bCs/>
          <w:lang w:val="en-US" w:eastAsia="zh-CN"/>
        </w:rPr>
        <w:t xml:space="preserve"> </w:t>
      </w:r>
      <w:r>
        <w:rPr>
          <w:bCs/>
          <w:lang w:val="en-US" w:eastAsia="zh-CN"/>
        </w:rPr>
        <w:t>38.901. A</w:t>
      </w:r>
      <w:r>
        <w:rPr>
          <w:rFonts w:hint="eastAsia"/>
          <w:bCs/>
          <w:lang w:val="en-US" w:eastAsia="zh-CN"/>
        </w:rPr>
        <w:t>dd</w:t>
      </w:r>
      <w:r>
        <w:rPr>
          <w:bCs/>
          <w:lang w:val="en-US" w:eastAsia="zh-CN"/>
        </w:rPr>
        <w:t xml:space="preserve">itionally, it also has impacts on the accuracy of obtained </w:t>
      </w:r>
      <m:oMath>
        <m:sSub>
          <m:sSubPr>
            <m:ctrlPr>
              <w:rPr>
                <w:rFonts w:ascii="Cambria Math" w:hAnsi="Cambria Math"/>
                <w:i/>
              </w:rPr>
            </m:ctrlPr>
          </m:sSubPr>
          <m:e>
            <m:r>
              <w:rPr>
                <w:rFonts w:ascii="Cambria Math" w:hAnsi="Cambria Math"/>
              </w:rPr>
              <m:t>μ</m:t>
            </m:r>
          </m:e>
          <m:sub>
            <m:r>
              <w:rPr>
                <w:rFonts w:ascii="Cambria Math" w:hAnsi="Cambria Math"/>
              </w:rPr>
              <m:t>ϕ,desired</m:t>
            </m:r>
          </m:sub>
        </m:sSub>
      </m:oMath>
      <w:r>
        <w:t>.</w:t>
      </w:r>
    </w:p>
    <w:p w:rsidR="00D50531" w:rsidRDefault="005B3265">
      <w:pPr>
        <w:spacing w:before="120" w:line="240" w:lineRule="auto"/>
        <w:rPr>
          <w:b/>
          <w:bCs/>
          <w:lang w:val="en-US" w:eastAsia="zh-CN"/>
        </w:rPr>
      </w:pPr>
      <w:r>
        <w:rPr>
          <w:lang w:val="en-US" w:eastAsia="zh-CN"/>
        </w:rPr>
        <w:t xml:space="preserve">It means that the existing solution will provide the </w:t>
      </w:r>
      <w:r>
        <w:rPr>
          <w:rFonts w:hint="eastAsia"/>
          <w:lang w:val="en-US" w:eastAsia="zh-CN"/>
        </w:rPr>
        <w:t xml:space="preserve">unwanted result, especially, when angular scaling is applied on AOA. </w:t>
      </w:r>
      <w:r>
        <w:rPr>
          <w:lang w:val="en-US" w:eastAsia="zh-CN"/>
        </w:rPr>
        <w:t xml:space="preserve">According the interpretation, the similar observation can be made based on the results shown in Figure </w:t>
      </w:r>
      <w:r>
        <w:rPr>
          <w:rFonts w:hint="eastAsia"/>
          <w:lang w:val="en-US" w:eastAsia="zh-CN"/>
        </w:rPr>
        <w:t>A-</w:t>
      </w:r>
      <w:r>
        <w:rPr>
          <w:lang w:val="en-US" w:eastAsia="zh-CN"/>
        </w:rPr>
        <w:t>1</w:t>
      </w:r>
      <w:r>
        <w:rPr>
          <w:rFonts w:hint="eastAsia"/>
          <w:lang w:val="en-US" w:eastAsia="zh-CN"/>
        </w:rPr>
        <w:t xml:space="preserve">-1 in </w:t>
      </w:r>
      <w:r>
        <w:rPr>
          <w:rFonts w:hint="eastAsia"/>
          <w:lang w:val="en-US" w:eastAsia="zh-CN"/>
        </w:rPr>
        <w:fldChar w:fldCharType="begin"/>
      </w:r>
      <w:r>
        <w:rPr>
          <w:rFonts w:hint="eastAsia"/>
          <w:lang w:val="en-US" w:eastAsia="zh-CN"/>
        </w:rPr>
        <w:instrText xml:space="preserve"> REF _Ref9686 \r \h </w:instrText>
      </w:r>
      <w:r>
        <w:rPr>
          <w:rFonts w:hint="eastAsia"/>
          <w:lang w:val="en-US" w:eastAsia="zh-CN"/>
        </w:rPr>
      </w:r>
      <w:r>
        <w:rPr>
          <w:rFonts w:hint="eastAsia"/>
          <w:lang w:val="en-US" w:eastAsia="zh-CN"/>
        </w:rPr>
        <w:fldChar w:fldCharType="separate"/>
      </w:r>
      <w:r>
        <w:rPr>
          <w:rFonts w:hint="eastAsia"/>
          <w:lang w:val="en-US" w:eastAsia="zh-CN"/>
        </w:rPr>
        <w:t>[7]</w:t>
      </w:r>
      <w:r>
        <w:rPr>
          <w:rFonts w:hint="eastAsia"/>
          <w:lang w:val="en-US" w:eastAsia="zh-CN"/>
        </w:rPr>
        <w:fldChar w:fldCharType="end"/>
      </w:r>
      <w:r>
        <w:rPr>
          <w:lang w:val="en-US" w:eastAsia="zh-CN"/>
        </w:rPr>
        <w:t xml:space="preserve">, where the </w:t>
      </w:r>
      <w:r>
        <w:rPr>
          <w:rFonts w:hint="eastAsia"/>
          <w:lang w:val="en-US" w:eastAsia="zh-CN"/>
        </w:rPr>
        <w:t xml:space="preserve">angular spread and mean angle </w:t>
      </w:r>
      <w:r>
        <w:rPr>
          <w:lang w:val="en-US" w:eastAsia="zh-CN"/>
        </w:rPr>
        <w:t xml:space="preserve">for </w:t>
      </w:r>
      <w:r>
        <w:rPr>
          <w:rFonts w:hint="eastAsia"/>
          <w:lang w:val="en-US" w:eastAsia="zh-CN"/>
        </w:rPr>
        <w:t>AOA of CDL-A, CDL-B, CDL-C, CDL-D and CDL-E channel</w:t>
      </w:r>
      <w:r>
        <w:rPr>
          <w:lang w:val="en-US" w:eastAsia="zh-CN"/>
        </w:rPr>
        <w:t xml:space="preserve"> are provided</w:t>
      </w:r>
      <w:r>
        <w:rPr>
          <w:rFonts w:hint="eastAsia"/>
          <w:lang w:val="en-US" w:eastAsia="zh-CN"/>
        </w:rPr>
        <w:t>. The black lines represent the situation that angular spread and mean angel after angle scaling are equal to the angular spread and mean angle that desired. The red lines represent that the ray angles are translated and scaled according to the formula in TR 38.901. It can be seen that the error of angular spread and mean angle is significant.</w:t>
      </w:r>
    </w:p>
    <w:p w:rsidR="00D50531" w:rsidRDefault="005B3265">
      <w:pPr>
        <w:numPr>
          <w:ilvl w:val="0"/>
          <w:numId w:val="33"/>
        </w:numPr>
        <w:spacing w:line="240" w:lineRule="auto"/>
        <w:rPr>
          <w:b/>
          <w:bCs/>
          <w:lang w:val="en-US" w:eastAsia="zh-CN"/>
        </w:rPr>
      </w:pPr>
      <w:r>
        <w:rPr>
          <w:b/>
          <w:bCs/>
          <w:lang w:val="en-US" w:eastAsia="zh-CN"/>
        </w:rPr>
        <w:t xml:space="preserve">For Issue 1:  </w:t>
      </w:r>
    </w:p>
    <w:p w:rsidR="00D50531" w:rsidRDefault="005B3265">
      <w:pPr>
        <w:spacing w:line="240" w:lineRule="auto"/>
        <w:ind w:left="360"/>
        <w:rPr>
          <w:rFonts w:hAnsi="Cambria Math"/>
          <w:lang w:val="en-US" w:eastAsia="zh-CN"/>
        </w:rPr>
      </w:pPr>
      <w:r>
        <w:rPr>
          <w:lang w:val="en-US" w:eastAsia="zh-CN"/>
        </w:rPr>
        <w:t xml:space="preserve">The essential part is due to the large deviation value (i.e., </w:t>
      </w:r>
      <w:r>
        <w:rPr>
          <w:bCs/>
          <w:lang w:val="en-US" w:eastAsia="zh-CN"/>
        </w:rPr>
        <w:t xml:space="preserve">the result of </w:t>
      </w:r>
      <m:oMath>
        <m:d>
          <m:dPr>
            <m:ctrlPr>
              <w:rPr>
                <w:rFonts w:ascii="Cambria Math" w:hAnsi="Cambria Math"/>
                <w:bCs/>
                <w:lang w:val="en-US" w:eastAsia="zh-CN"/>
              </w:rPr>
            </m:ctrlPr>
          </m:dPr>
          <m:e>
            <m:sSub>
              <m:sSubPr>
                <m:ctrlPr>
                  <w:rPr>
                    <w:rFonts w:ascii="Cambria Math" w:hAnsi="Cambria Math"/>
                    <w:bCs/>
                    <w:lang w:val="en-US" w:eastAsia="zh-CN"/>
                  </w:rPr>
                </m:ctrlPr>
              </m:sSubPr>
              <m:e>
                <m:r>
                  <w:rPr>
                    <w:rFonts w:ascii="Cambria Math" w:hAnsi="Cambria Math"/>
                    <w:lang w:val="en-US" w:eastAsia="zh-CN"/>
                  </w:rPr>
                  <m:t>ϕ</m:t>
                </m:r>
              </m:e>
              <m:sub>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model</m:t>
                </m:r>
              </m:sub>
            </m:sSub>
            <m:r>
              <m:rPr>
                <m:sty m:val="p"/>
              </m:rPr>
              <w:rPr>
                <w:rFonts w:ascii="Cambria Math" w:hAnsi="Cambria Math"/>
                <w:lang w:val="en-US" w:eastAsia="zh-CN"/>
              </w:rPr>
              <m:t>-</m:t>
            </m:r>
            <m:sSub>
              <m:sSubPr>
                <m:ctrlPr>
                  <w:rPr>
                    <w:rFonts w:ascii="Cambria Math" w:hAnsi="Cambria Math"/>
                    <w:bCs/>
                    <w:lang w:val="en-US" w:eastAsia="zh-CN"/>
                  </w:rPr>
                </m:ctrlPr>
              </m:sSubPr>
              <m:e>
                <m:r>
                  <w:rPr>
                    <w:rFonts w:ascii="Cambria Math" w:hAnsi="Cambria Math"/>
                    <w:lang w:val="en-US" w:eastAsia="zh-CN"/>
                  </w:rPr>
                  <m:t>μ</m:t>
                </m:r>
              </m:e>
              <m:sub>
                <m:r>
                  <w:rPr>
                    <w:rFonts w:ascii="Cambria Math" w:hAnsi="Cambria Math"/>
                    <w:lang w:val="en-US" w:eastAsia="zh-CN"/>
                  </w:rPr>
                  <m:t>ϕ</m:t>
                </m:r>
                <m:r>
                  <m:rPr>
                    <m:sty m:val="p"/>
                  </m:rPr>
                  <w:rPr>
                    <w:rFonts w:ascii="Cambria Math" w:hAnsi="Cambria Math"/>
                    <w:lang w:val="en-US" w:eastAsia="zh-CN"/>
                  </w:rPr>
                  <m:t>,</m:t>
                </m:r>
                <m:r>
                  <w:rPr>
                    <w:rFonts w:ascii="Cambria Math" w:hAnsi="Cambria Math"/>
                    <w:lang w:val="en-US" w:eastAsia="zh-CN"/>
                  </w:rPr>
                  <m:t>model</m:t>
                </m:r>
              </m:sub>
            </m:sSub>
          </m:e>
        </m:d>
      </m:oMath>
      <w:r>
        <w:rPr>
          <w:bCs/>
          <w:lang w:val="en-US" w:eastAsia="zh-CN"/>
        </w:rPr>
        <w:t xml:space="preserve"> may</w:t>
      </w:r>
      <w:r>
        <w:rPr>
          <w:rFonts w:hint="eastAsia"/>
          <w:bCs/>
          <w:lang w:val="en-US" w:eastAsia="zh-CN"/>
        </w:rPr>
        <w:t xml:space="preserve"> be</w:t>
      </w:r>
      <w:r>
        <w:rPr>
          <w:bCs/>
          <w:lang w:val="en-US" w:eastAsia="zh-CN"/>
        </w:rPr>
        <w:t xml:space="preserve"> greater than 180°or less than -180°</w:t>
      </w:r>
      <w:r>
        <w:rPr>
          <w:lang w:val="en-US" w:eastAsia="zh-CN"/>
        </w:rPr>
        <w:t xml:space="preserve">). </w:t>
      </w:r>
      <w:r>
        <w:rPr>
          <w:rFonts w:hAnsi="Cambria Math" w:hint="eastAsia"/>
          <w:lang w:val="en-US" w:eastAsia="zh-CN"/>
        </w:rPr>
        <w:t xml:space="preserve">To fix this issue, </w:t>
      </w:r>
      <w:r>
        <w:rPr>
          <w:rFonts w:hAnsi="Cambria Math"/>
          <w:lang w:val="en-US" w:eastAsia="zh-CN"/>
        </w:rPr>
        <w:t>it should be noticed that t</w:t>
      </w:r>
      <w:r>
        <w:rPr>
          <w:rFonts w:hAnsi="Cambria Math" w:hint="eastAsia"/>
          <w:lang w:val="en-US" w:eastAsia="zh-CN"/>
        </w:rPr>
        <w:t xml:space="preserve">here is a note </w:t>
      </w:r>
      <w:r>
        <w:rPr>
          <w:rFonts w:hAnsi="Cambria Math"/>
          <w:lang w:val="en-US" w:eastAsia="zh-CN"/>
        </w:rPr>
        <w:t>“</w:t>
      </w:r>
      <w:r>
        <w:rPr>
          <w:rFonts w:hAnsi="Cambria Math"/>
          <w:lang w:val="en-US" w:eastAsia="zh-CN"/>
        </w:rPr>
        <w:t xml:space="preserve">The azimuth angles may need to </w:t>
      </w:r>
      <w:r>
        <w:rPr>
          <w:rFonts w:hAnsi="Cambria Math"/>
          <w:lang w:val="en-US" w:eastAsia="zh-CN"/>
        </w:rPr>
        <w:lastRenderedPageBreak/>
        <w:t>be wrapped around to be within [0, 360] degrees</w:t>
      </w:r>
      <w:r>
        <w:rPr>
          <w:rFonts w:hAnsi="Cambria Math"/>
          <w:lang w:val="en-US" w:eastAsia="zh-CN"/>
        </w:rPr>
        <w:t>”</w:t>
      </w:r>
      <w:r>
        <w:rPr>
          <w:rFonts w:hAnsi="Cambria Math" w:hint="eastAsia"/>
          <w:lang w:val="en-US" w:eastAsia="zh-CN"/>
        </w:rPr>
        <w:t xml:space="preserve"> in TR 38.901. With this note, if the mean angle of azimuth angles is around 180</w:t>
      </w:r>
      <w:r>
        <w:rPr>
          <w:rFonts w:hAnsi="Cambria Math" w:hint="eastAsia"/>
          <w:lang w:val="en-US" w:eastAsia="zh-CN"/>
        </w:rPr>
        <w:t>°</w:t>
      </w:r>
      <w:r>
        <w:rPr>
          <w:rFonts w:hAnsi="Cambria Math" w:hint="eastAsia"/>
          <w:lang w:val="en-US" w:eastAsia="zh-CN"/>
        </w:rPr>
        <w:t xml:space="preserve"> or -180</w:t>
      </w:r>
      <w:r>
        <w:rPr>
          <w:rFonts w:hAnsi="Cambria Math" w:hint="eastAsia"/>
          <w:lang w:val="en-US" w:eastAsia="zh-CN"/>
        </w:rPr>
        <w:t>°</w:t>
      </w:r>
      <w:r>
        <w:rPr>
          <w:rFonts w:hAnsi="Cambria Math" w:hint="eastAsia"/>
          <w:lang w:val="en-US" w:eastAsia="zh-CN"/>
        </w:rPr>
        <w:t xml:space="preserve">, the azimuth angles need to be wrapped around to be within [0, 360] degrees before scaling to guarantee the absolute value of </w:t>
      </w:r>
      <m:oMath>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rPr>
          <w:rFonts w:hAnsi="Cambria Math" w:hint="eastAsia"/>
          <w:lang w:val="en-US" w:eastAsia="zh-CN"/>
        </w:rPr>
        <w:t xml:space="preserve"> is not greater than 180</w:t>
      </w:r>
      <w:r>
        <w:rPr>
          <w:rFonts w:hAnsi="Cambria Math" w:hint="eastAsia"/>
          <w:lang w:val="en-US" w:eastAsia="zh-CN"/>
        </w:rPr>
        <w:t>°</w:t>
      </w:r>
      <w:r>
        <w:rPr>
          <w:rFonts w:hAnsi="Cambria Math" w:hint="eastAsia"/>
          <w:lang w:val="en-US" w:eastAsia="zh-CN"/>
        </w:rPr>
        <w:t xml:space="preserve">. </w:t>
      </w:r>
      <w:r>
        <w:rPr>
          <w:rFonts w:hAnsi="Cambria Math"/>
          <w:lang w:val="en-US" w:eastAsia="zh-CN"/>
        </w:rPr>
        <w:t>In this way</w:t>
      </w:r>
      <w:r>
        <w:rPr>
          <w:rFonts w:hAnsi="Cambria Math" w:hint="eastAsia"/>
          <w:lang w:val="en-US" w:eastAsia="zh-CN"/>
        </w:rPr>
        <w:t xml:space="preserve">, the angular spread and mean angle after angel scaling are shown in Figure A-1-2 in </w:t>
      </w:r>
      <w:r>
        <w:rPr>
          <w:rFonts w:hAnsi="Cambria Math" w:hint="eastAsia"/>
          <w:lang w:val="en-US" w:eastAsia="zh-CN"/>
        </w:rPr>
        <w:fldChar w:fldCharType="begin"/>
      </w:r>
      <w:r>
        <w:rPr>
          <w:rFonts w:hAnsi="Cambria Math" w:hint="eastAsia"/>
          <w:lang w:val="en-US" w:eastAsia="zh-CN"/>
        </w:rPr>
        <w:instrText xml:space="preserve"> REF _Ref9686 \r \h </w:instrText>
      </w:r>
      <w:r>
        <w:rPr>
          <w:rFonts w:hAnsi="Cambria Math" w:hint="eastAsia"/>
          <w:lang w:val="en-US" w:eastAsia="zh-CN"/>
        </w:rPr>
      </w:r>
      <w:r>
        <w:rPr>
          <w:rFonts w:hAnsi="Cambria Math" w:hint="eastAsia"/>
          <w:lang w:val="en-US" w:eastAsia="zh-CN"/>
        </w:rPr>
        <w:fldChar w:fldCharType="separate"/>
      </w:r>
      <w:r>
        <w:rPr>
          <w:rFonts w:hAnsi="Cambria Math" w:hint="eastAsia"/>
          <w:lang w:val="en-US" w:eastAsia="zh-CN"/>
        </w:rPr>
        <w:t>[7]</w:t>
      </w:r>
      <w:r>
        <w:rPr>
          <w:rFonts w:hAnsi="Cambria Math" w:hint="eastAsia"/>
          <w:lang w:val="en-US" w:eastAsia="zh-CN"/>
        </w:rPr>
        <w:fldChar w:fldCharType="end"/>
      </w:r>
      <w:r>
        <w:rPr>
          <w:rFonts w:hAnsi="Cambria Math" w:hint="eastAsia"/>
          <w:lang w:val="en-US" w:eastAsia="zh-CN"/>
        </w:rPr>
        <w:t xml:space="preserve">. It can be seen that the significant error caused by angle discontinuity is fixed. </w:t>
      </w:r>
      <w:r>
        <w:rPr>
          <w:lang w:val="en-US" w:eastAsia="zh-CN"/>
        </w:rPr>
        <w:t xml:space="preserve">Then, instead of replacing the TR with </w:t>
      </w:r>
      <w:r>
        <w:rPr>
          <w:lang w:eastAsia="zh-CN"/>
        </w:rPr>
        <w:t xml:space="preserve"> </w:t>
      </w:r>
      <m:oMath>
        <m:r>
          <w:rPr>
            <w:rFonts w:ascii="Cambria Math" w:hAnsi="Cambria Math"/>
          </w:rPr>
          <m:t>WrapTo180</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t xml:space="preserve"> , the </w:t>
      </w:r>
      <w:r>
        <w:rPr>
          <w:rFonts w:hint="eastAsia"/>
          <w:lang w:eastAsia="zh-CN"/>
        </w:rPr>
        <w:t>existing</w:t>
      </w:r>
      <w:r>
        <w:t xml:space="preserve"> formulation  </w:t>
      </w:r>
      <m:oMath>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t xml:space="preserve"> can be kept. </w:t>
      </w:r>
      <w:r>
        <w:rPr>
          <w:rFonts w:hAnsi="Cambria Math"/>
          <w:lang w:val="en-US" w:eastAsia="zh-CN"/>
        </w:rPr>
        <w:t xml:space="preserve"> </w:t>
      </w:r>
    </w:p>
    <w:p w:rsidR="00D50531" w:rsidRDefault="005B3265">
      <w:pPr>
        <w:spacing w:line="240" w:lineRule="auto"/>
        <w:ind w:left="360"/>
        <w:rPr>
          <w:rFonts w:hAnsi="Cambria Math"/>
          <w:lang w:val="en-US" w:eastAsia="zh-CN"/>
        </w:rPr>
      </w:pPr>
      <w:r>
        <w:rPr>
          <w:rFonts w:hint="eastAsia"/>
          <w:b/>
          <w:bCs/>
          <w:i/>
          <w:iCs/>
          <w:lang w:eastAsia="zh-CN"/>
        </w:rPr>
        <w:t xml:space="preserve">Observation </w:t>
      </w:r>
      <w:r>
        <w:rPr>
          <w:rFonts w:hint="eastAsia"/>
          <w:b/>
          <w:bCs/>
          <w:i/>
          <w:iCs/>
          <w:lang w:val="en-US" w:eastAsia="zh-CN"/>
        </w:rPr>
        <w:t xml:space="preserve">14: </w:t>
      </w:r>
      <w:r>
        <w:rPr>
          <w:rFonts w:hint="eastAsia"/>
          <w:i/>
          <w:iCs/>
          <w:lang w:val="en-US" w:eastAsia="zh-CN"/>
        </w:rPr>
        <w:t>The issue caused by the azimuth angle discontinuity at 180</w:t>
      </w:r>
      <w:r>
        <w:rPr>
          <w:rFonts w:hint="eastAsia"/>
          <w:i/>
          <w:iCs/>
          <w:lang w:val="en-US" w:eastAsia="zh-CN"/>
        </w:rPr>
        <w:t>°</w:t>
      </w:r>
      <w:r>
        <w:rPr>
          <w:rFonts w:hint="eastAsia"/>
          <w:i/>
          <w:iCs/>
          <w:lang w:val="en-US" w:eastAsia="zh-CN"/>
        </w:rPr>
        <w:t xml:space="preserve"> and -180</w:t>
      </w:r>
      <w:r>
        <w:rPr>
          <w:rFonts w:hint="eastAsia"/>
          <w:i/>
          <w:iCs/>
          <w:lang w:val="en-US" w:eastAsia="zh-CN"/>
        </w:rPr>
        <w:t>°</w:t>
      </w:r>
      <w:r>
        <w:rPr>
          <w:rFonts w:hint="eastAsia"/>
          <w:i/>
          <w:iCs/>
          <w:lang w:val="en-US" w:eastAsia="zh-CN"/>
        </w:rPr>
        <w:t xml:space="preserve"> can be fixed by wrapping azimuth angles to [0, 360] degree.</w:t>
      </w:r>
    </w:p>
    <w:p w:rsidR="00D50531" w:rsidRDefault="005B3265">
      <w:pPr>
        <w:numPr>
          <w:ilvl w:val="0"/>
          <w:numId w:val="33"/>
        </w:numPr>
        <w:spacing w:line="240" w:lineRule="auto"/>
        <w:rPr>
          <w:b/>
          <w:bCs/>
          <w:lang w:val="en-US" w:eastAsia="zh-CN"/>
        </w:rPr>
      </w:pPr>
      <w:r>
        <w:rPr>
          <w:b/>
          <w:bCs/>
          <w:lang w:val="en-US" w:eastAsia="zh-CN"/>
        </w:rPr>
        <w:t xml:space="preserve">For Issue 2:  </w:t>
      </w:r>
    </w:p>
    <w:p w:rsidR="00D50531" w:rsidRDefault="005B3265">
      <w:pPr>
        <w:spacing w:line="240" w:lineRule="auto"/>
        <w:ind w:left="360"/>
        <w:rPr>
          <w:rFonts w:hAnsi="Cambria Math"/>
          <w:highlight w:val="yellow"/>
          <w:lang w:val="en-US" w:eastAsia="zh-CN"/>
        </w:rPr>
      </w:pPr>
      <w:r>
        <w:rPr>
          <w:rFonts w:hAnsi="Cambria Math" w:hint="eastAsia"/>
          <w:lang w:val="en-US" w:eastAsia="zh-CN"/>
        </w:rPr>
        <w:t xml:space="preserve">If the desired angular spread is large, the error may be significant as shown in </w:t>
      </w:r>
      <w:r>
        <w:rPr>
          <w:rFonts w:hAnsi="Cambria Math"/>
          <w:lang w:val="en-US" w:eastAsia="zh-CN"/>
        </w:rPr>
        <w:fldChar w:fldCharType="begin"/>
      </w:r>
      <w:r>
        <w:rPr>
          <w:rFonts w:hAnsi="Cambria Math"/>
          <w:lang w:val="en-US" w:eastAsia="zh-CN"/>
        </w:rPr>
        <w:instrText xml:space="preserve"> </w:instrText>
      </w:r>
      <w:r>
        <w:rPr>
          <w:rFonts w:hAnsi="Cambria Math" w:hint="eastAsia"/>
          <w:lang w:val="en-US" w:eastAsia="zh-CN"/>
        </w:rPr>
        <w:instrText>REF _Ref15847 \r \h</w:instrText>
      </w:r>
      <w:r>
        <w:rPr>
          <w:rFonts w:hAnsi="Cambria Math"/>
          <w:lang w:val="en-US" w:eastAsia="zh-CN"/>
        </w:rPr>
        <w:instrText xml:space="preserve"> </w:instrText>
      </w:r>
      <w:r>
        <w:rPr>
          <w:rFonts w:hAnsi="Cambria Math"/>
          <w:lang w:val="en-US" w:eastAsia="zh-CN"/>
        </w:rPr>
      </w:r>
      <w:r>
        <w:rPr>
          <w:rFonts w:hAnsi="Cambria Math"/>
          <w:lang w:val="en-US" w:eastAsia="zh-CN"/>
        </w:rPr>
        <w:fldChar w:fldCharType="separate"/>
      </w:r>
      <w:r>
        <w:rPr>
          <w:rFonts w:hAnsi="Cambria Math"/>
          <w:lang w:val="en-US" w:eastAsia="zh-CN"/>
        </w:rPr>
        <w:fldChar w:fldCharType="begin"/>
      </w:r>
      <w:r>
        <w:rPr>
          <w:rFonts w:hAnsi="Cambria Math"/>
          <w:lang w:val="en-US" w:eastAsia="zh-CN"/>
        </w:rPr>
        <w:instrText xml:space="preserve"> REF _Ref10490 \r \h </w:instrText>
      </w:r>
      <w:r>
        <w:rPr>
          <w:rFonts w:hAnsi="Cambria Math"/>
          <w:lang w:val="en-US" w:eastAsia="zh-CN"/>
        </w:rPr>
      </w:r>
      <w:r>
        <w:rPr>
          <w:rFonts w:hAnsi="Cambria Math"/>
          <w:lang w:val="en-US" w:eastAsia="zh-CN"/>
        </w:rPr>
        <w:fldChar w:fldCharType="separate"/>
      </w:r>
      <w:r>
        <w:rPr>
          <w:rFonts w:hAnsi="Cambria Math"/>
          <w:lang w:val="en-US" w:eastAsia="zh-CN"/>
        </w:rPr>
        <w:t>[14]</w:t>
      </w:r>
      <w:r>
        <w:rPr>
          <w:rFonts w:hAnsi="Cambria Math"/>
          <w:lang w:val="en-US" w:eastAsia="zh-CN"/>
        </w:rPr>
        <w:fldChar w:fldCharType="end"/>
      </w:r>
      <w:r>
        <w:rPr>
          <w:rFonts w:hAnsi="Cambria Math"/>
          <w:lang w:val="en-US" w:eastAsia="zh-CN"/>
        </w:rPr>
        <w:t xml:space="preserve"> </w:t>
      </w:r>
      <w:r>
        <w:rPr>
          <w:rFonts w:hAnsi="Cambria Math"/>
          <w:lang w:val="en-US" w:eastAsia="zh-CN"/>
        </w:rPr>
        <w:fldChar w:fldCharType="end"/>
      </w:r>
      <w:r>
        <w:rPr>
          <w:rFonts w:hAnsi="Cambria Math"/>
          <w:lang w:val="en-US" w:eastAsia="zh-CN"/>
        </w:rPr>
        <w:t xml:space="preserve">, </w:t>
      </w:r>
      <w:r>
        <w:rPr>
          <w:rFonts w:hAnsi="Cambria Math" w:hint="eastAsia"/>
          <w:lang w:val="en-US" w:eastAsia="zh-CN"/>
        </w:rPr>
        <w:t>but in the commonly used value range in 3GPP simulation work the error will be small enough to ignore. Tak</w:t>
      </w:r>
      <w:r>
        <w:rPr>
          <w:rFonts w:hAnsi="Cambria Math"/>
          <w:lang w:val="en-US" w:eastAsia="zh-CN"/>
        </w:rPr>
        <w:t>ing the AOA</w:t>
      </w:r>
      <w:r>
        <w:rPr>
          <w:rFonts w:hAnsi="Cambria Math" w:hint="eastAsia"/>
          <w:lang w:val="en-US" w:eastAsia="zh-CN"/>
        </w:rPr>
        <w:t xml:space="preserve"> spread as an example, the candidate values for the AOA spread given in TR 38.901 are {30, 45, 60} degrees. </w:t>
      </w:r>
      <w:r>
        <w:rPr>
          <w:rFonts w:hAnsi="Cambria Math"/>
          <w:lang w:val="en-US" w:eastAsia="zh-CN"/>
        </w:rPr>
        <w:t xml:space="preserve">The </w:t>
      </w:r>
      <w:r>
        <w:rPr>
          <w:rFonts w:hAnsi="Cambria Math" w:hint="eastAsia"/>
          <w:lang w:val="en-US" w:eastAsia="zh-CN"/>
        </w:rPr>
        <w:t xml:space="preserve">angular spread and mean angle after linear angle scaling </w:t>
      </w:r>
      <w:r>
        <w:rPr>
          <w:rFonts w:hAnsi="Cambria Math"/>
          <w:lang w:val="en-US" w:eastAsia="zh-CN"/>
        </w:rPr>
        <w:t xml:space="preserve">are shown </w:t>
      </w:r>
      <w:r>
        <w:rPr>
          <w:rFonts w:hAnsi="Cambria Math" w:hint="eastAsia"/>
          <w:lang w:val="en-US" w:eastAsia="zh-CN"/>
        </w:rPr>
        <w:t>in Figure A-</w:t>
      </w:r>
      <w:r>
        <w:rPr>
          <w:rFonts w:hAnsi="Cambria Math"/>
          <w:lang w:val="en-US" w:eastAsia="zh-CN"/>
        </w:rPr>
        <w:t>1</w:t>
      </w:r>
      <w:r>
        <w:rPr>
          <w:rFonts w:hAnsi="Cambria Math" w:hint="eastAsia"/>
          <w:lang w:val="en-US" w:eastAsia="zh-CN"/>
        </w:rPr>
        <w:t xml:space="preserve">-2 in </w:t>
      </w:r>
      <w:r>
        <w:rPr>
          <w:rFonts w:hAnsi="Cambria Math" w:hint="eastAsia"/>
          <w:lang w:val="en-US" w:eastAsia="zh-CN"/>
        </w:rPr>
        <w:fldChar w:fldCharType="begin"/>
      </w:r>
      <w:r>
        <w:rPr>
          <w:rFonts w:hAnsi="Cambria Math" w:hint="eastAsia"/>
          <w:lang w:val="en-US" w:eastAsia="zh-CN"/>
        </w:rPr>
        <w:instrText xml:space="preserve"> REF _Ref9686 \r \h </w:instrText>
      </w:r>
      <w:r>
        <w:rPr>
          <w:rFonts w:hAnsi="Cambria Math" w:hint="eastAsia"/>
          <w:lang w:val="en-US" w:eastAsia="zh-CN"/>
        </w:rPr>
      </w:r>
      <w:r>
        <w:rPr>
          <w:rFonts w:hAnsi="Cambria Math" w:hint="eastAsia"/>
          <w:lang w:val="en-US" w:eastAsia="zh-CN"/>
        </w:rPr>
        <w:fldChar w:fldCharType="separate"/>
      </w:r>
      <w:r>
        <w:rPr>
          <w:rFonts w:hAnsi="Cambria Math" w:hint="eastAsia"/>
          <w:lang w:val="en-US" w:eastAsia="zh-CN"/>
        </w:rPr>
        <w:t>[7]</w:t>
      </w:r>
      <w:r>
        <w:rPr>
          <w:rFonts w:hAnsi="Cambria Math" w:hint="eastAsia"/>
          <w:lang w:val="en-US" w:eastAsia="zh-CN"/>
        </w:rPr>
        <w:fldChar w:fldCharType="end"/>
      </w:r>
      <w:r>
        <w:rPr>
          <w:rFonts w:hAnsi="Cambria Math" w:hint="eastAsia"/>
          <w:lang w:val="en-US" w:eastAsia="zh-CN"/>
        </w:rPr>
        <w:t xml:space="preserve"> for AOA of CDL-A, CDL-B, CDL-C, CDL-D and CDL-E channel. And the maximum error of AOA spread and mean angle for CDL-A, CDL-B and CDL-C channel are list in Table 4. As show in Figure A-</w:t>
      </w:r>
      <w:r>
        <w:rPr>
          <w:rFonts w:hAnsi="Cambria Math"/>
          <w:lang w:val="en-US" w:eastAsia="zh-CN"/>
        </w:rPr>
        <w:t>1</w:t>
      </w:r>
      <w:r>
        <w:rPr>
          <w:rFonts w:hAnsi="Cambria Math" w:hint="eastAsia"/>
          <w:lang w:val="en-US" w:eastAsia="zh-CN"/>
        </w:rPr>
        <w:t xml:space="preserve">-2 in </w:t>
      </w:r>
      <w:r>
        <w:rPr>
          <w:rFonts w:hAnsi="Cambria Math" w:hint="eastAsia"/>
          <w:lang w:val="en-US" w:eastAsia="zh-CN"/>
        </w:rPr>
        <w:fldChar w:fldCharType="begin"/>
      </w:r>
      <w:r>
        <w:rPr>
          <w:rFonts w:hAnsi="Cambria Math" w:hint="eastAsia"/>
          <w:lang w:val="en-US" w:eastAsia="zh-CN"/>
        </w:rPr>
        <w:instrText xml:space="preserve"> REF _Ref9686 \r \h </w:instrText>
      </w:r>
      <w:r>
        <w:rPr>
          <w:rFonts w:hAnsi="Cambria Math" w:hint="eastAsia"/>
          <w:lang w:val="en-US" w:eastAsia="zh-CN"/>
        </w:rPr>
      </w:r>
      <w:r>
        <w:rPr>
          <w:rFonts w:hAnsi="Cambria Math" w:hint="eastAsia"/>
          <w:lang w:val="en-US" w:eastAsia="zh-CN"/>
        </w:rPr>
        <w:fldChar w:fldCharType="separate"/>
      </w:r>
      <w:r>
        <w:rPr>
          <w:rFonts w:hAnsi="Cambria Math" w:hint="eastAsia"/>
          <w:lang w:val="en-US" w:eastAsia="zh-CN"/>
        </w:rPr>
        <w:t>[7]</w:t>
      </w:r>
      <w:r>
        <w:rPr>
          <w:rFonts w:hAnsi="Cambria Math" w:hint="eastAsia"/>
          <w:lang w:val="en-US" w:eastAsia="zh-CN"/>
        </w:rPr>
        <w:fldChar w:fldCharType="end"/>
      </w:r>
      <w:r>
        <w:rPr>
          <w:rFonts w:hAnsi="Cambria Math" w:hint="eastAsia"/>
          <w:lang w:val="en-US" w:eastAsia="zh-CN"/>
        </w:rPr>
        <w:t xml:space="preserve"> and Table 4, if the range of desired AOA spread is within [0, 60] degree, the error of AOA spread and mean angle of CDL-A, CDL-B and CDL-C is extremely small. As for CDL-D and CDL-E which are constructed for </w:t>
      </w:r>
      <w:proofErr w:type="spellStart"/>
      <w:r>
        <w:rPr>
          <w:rFonts w:hAnsi="Cambria Math" w:hint="eastAsia"/>
          <w:lang w:val="en-US" w:eastAsia="zh-CN"/>
        </w:rPr>
        <w:t>LoS</w:t>
      </w:r>
      <w:proofErr w:type="spellEnd"/>
      <w:r>
        <w:rPr>
          <w:rFonts w:hAnsi="Cambria Math" w:hint="eastAsia"/>
          <w:lang w:val="en-US" w:eastAsia="zh-CN"/>
        </w:rPr>
        <w:t>, the AOA spread of the tabulated CDL-D is 15</w:t>
      </w:r>
      <w:r>
        <w:rPr>
          <w:rFonts w:hAnsi="Cambria Math" w:hint="eastAsia"/>
          <w:lang w:val="en-US" w:eastAsia="zh-CN"/>
        </w:rPr>
        <w:t>°</w:t>
      </w:r>
      <w:r>
        <w:rPr>
          <w:rFonts w:hAnsi="Cambria Math" w:hint="eastAsia"/>
          <w:lang w:val="en-US" w:eastAsia="zh-CN"/>
        </w:rPr>
        <w:t>, and the AOA spread of the tabulated CDL-E is 28</w:t>
      </w:r>
      <w:r>
        <w:rPr>
          <w:rFonts w:hAnsi="Cambria Math" w:hint="eastAsia"/>
          <w:lang w:val="en-US" w:eastAsia="zh-CN"/>
        </w:rPr>
        <w:t>°</w:t>
      </w:r>
      <w:r>
        <w:rPr>
          <w:rFonts w:hAnsi="Cambria Math" w:hint="eastAsia"/>
          <w:lang w:val="en-US" w:eastAsia="zh-CN"/>
        </w:rPr>
        <w:t xml:space="preserve">. Normally, the desired angular spread will not be much larger than the angular spread of the tabulated CDL. </w:t>
      </w:r>
      <w:r>
        <w:rPr>
          <w:rFonts w:hAnsi="Cambria Math"/>
          <w:lang w:val="en-US" w:eastAsia="zh-CN"/>
        </w:rPr>
        <w:t>Thus,</w:t>
      </w:r>
      <w:r>
        <w:rPr>
          <w:rFonts w:hAnsi="Cambria Math" w:hint="eastAsia"/>
          <w:lang w:val="en-US" w:eastAsia="zh-CN"/>
        </w:rPr>
        <w:t xml:space="preserve"> in the commonly used value range, the error of AOA spread and mean angle of CDL-D and CDL-E channel is also small enough to ignore. </w:t>
      </w:r>
    </w:p>
    <w:p w:rsidR="00D50531" w:rsidRDefault="005B3265">
      <w:pPr>
        <w:spacing w:line="240" w:lineRule="auto"/>
        <w:ind w:left="360"/>
        <w:jc w:val="center"/>
        <w:rPr>
          <w:rFonts w:hAnsi="Cambria Math"/>
          <w:bCs/>
          <w:lang w:val="en-US" w:eastAsia="zh-CN"/>
        </w:rPr>
      </w:pPr>
      <w:r>
        <w:rPr>
          <w:bCs/>
        </w:rPr>
        <w:t xml:space="preserve">Table </w:t>
      </w:r>
      <w:r>
        <w:rPr>
          <w:rFonts w:hint="eastAsia"/>
          <w:bCs/>
          <w:lang w:val="en-US" w:eastAsia="zh-CN"/>
        </w:rPr>
        <w:t>4.</w:t>
      </w:r>
      <w:r>
        <w:t xml:space="preserve"> </w:t>
      </w:r>
      <w:r>
        <w:rPr>
          <w:rFonts w:hAnsi="Cambria Math" w:hint="eastAsia"/>
          <w:bCs/>
          <w:lang w:val="en-US" w:eastAsia="zh-CN"/>
        </w:rPr>
        <w:t>Maximum error of AOA spread and mean angle for CDL-A, CDL-B and CDL-C channel.</w:t>
      </w:r>
    </w:p>
    <w:tbl>
      <w:tblPr>
        <w:tblStyle w:val="afd"/>
        <w:tblW w:w="0" w:type="auto"/>
        <w:jc w:val="center"/>
        <w:tblLook w:val="04A0" w:firstRow="1" w:lastRow="0" w:firstColumn="1" w:lastColumn="0" w:noHBand="0" w:noVBand="1"/>
      </w:tblPr>
      <w:tblGrid>
        <w:gridCol w:w="2910"/>
        <w:gridCol w:w="886"/>
        <w:gridCol w:w="816"/>
        <w:gridCol w:w="816"/>
      </w:tblGrid>
      <w:tr w:rsidR="00D50531">
        <w:trPr>
          <w:jc w:val="center"/>
        </w:trPr>
        <w:tc>
          <w:tcPr>
            <w:tcW w:w="2910" w:type="dxa"/>
            <w:vAlign w:val="center"/>
          </w:tcPr>
          <w:p w:rsidR="00D50531" w:rsidRDefault="005B3265">
            <w:pPr>
              <w:spacing w:line="280" w:lineRule="atLeast"/>
              <w:jc w:val="center"/>
              <w:rPr>
                <w:rFonts w:hAnsi="Cambria Math"/>
                <w:lang w:val="en-US" w:eastAsia="zh-CN"/>
              </w:rPr>
            </w:pPr>
            <w:r>
              <w:rPr>
                <w:rFonts w:hAnsi="Cambria Math"/>
                <w:lang w:val="en-US" w:eastAsia="zh-CN"/>
              </w:rPr>
              <w:t>Parameter</w:t>
            </w:r>
          </w:p>
        </w:tc>
        <w:tc>
          <w:tcPr>
            <w:tcW w:w="88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CDL-A</w:t>
            </w:r>
          </w:p>
        </w:tc>
        <w:tc>
          <w:tcPr>
            <w:tcW w:w="81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CDL-B</w:t>
            </w:r>
          </w:p>
        </w:tc>
        <w:tc>
          <w:tcPr>
            <w:tcW w:w="81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CDL-C</w:t>
            </w:r>
          </w:p>
        </w:tc>
      </w:tr>
      <w:tr w:rsidR="00D50531">
        <w:trPr>
          <w:jc w:val="center"/>
        </w:trPr>
        <w:tc>
          <w:tcPr>
            <w:tcW w:w="2910"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Maximum error of AOA spread</w:t>
            </w:r>
          </w:p>
        </w:tc>
        <w:tc>
          <w:tcPr>
            <w:tcW w:w="88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0.32</w:t>
            </w:r>
            <w:r>
              <w:rPr>
                <w:rFonts w:hAnsi="Cambria Math" w:hint="eastAsia"/>
                <w:lang w:val="en-US" w:eastAsia="zh-CN"/>
              </w:rPr>
              <w:t>°</w:t>
            </w:r>
          </w:p>
        </w:tc>
        <w:tc>
          <w:tcPr>
            <w:tcW w:w="81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0.30</w:t>
            </w:r>
            <w:r>
              <w:rPr>
                <w:rFonts w:hAnsi="Cambria Math" w:hint="eastAsia"/>
                <w:lang w:val="en-US" w:eastAsia="zh-CN"/>
              </w:rPr>
              <w:t>°</w:t>
            </w:r>
          </w:p>
        </w:tc>
        <w:tc>
          <w:tcPr>
            <w:tcW w:w="81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0.26</w:t>
            </w:r>
            <w:r>
              <w:rPr>
                <w:rFonts w:hAnsi="Cambria Math" w:hint="eastAsia"/>
                <w:lang w:val="en-US" w:eastAsia="zh-CN"/>
              </w:rPr>
              <w:t>°</w:t>
            </w:r>
          </w:p>
        </w:tc>
      </w:tr>
      <w:tr w:rsidR="00D50531">
        <w:trPr>
          <w:jc w:val="center"/>
        </w:trPr>
        <w:tc>
          <w:tcPr>
            <w:tcW w:w="2910"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Maximum error of mean angle</w:t>
            </w:r>
          </w:p>
        </w:tc>
        <w:tc>
          <w:tcPr>
            <w:tcW w:w="88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4.6</w:t>
            </w:r>
            <w:r>
              <w:rPr>
                <w:rFonts w:hAnsi="Cambria Math" w:hint="eastAsia"/>
                <w:lang w:val="en-US" w:eastAsia="zh-CN"/>
              </w:rPr>
              <w:t>°</w:t>
            </w:r>
          </w:p>
        </w:tc>
        <w:tc>
          <w:tcPr>
            <w:tcW w:w="81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1.3</w:t>
            </w:r>
            <w:r>
              <w:rPr>
                <w:rFonts w:hAnsi="Cambria Math" w:hint="eastAsia"/>
                <w:lang w:val="en-US" w:eastAsia="zh-CN"/>
              </w:rPr>
              <w:t>°</w:t>
            </w:r>
          </w:p>
        </w:tc>
        <w:tc>
          <w:tcPr>
            <w:tcW w:w="816" w:type="dxa"/>
            <w:vAlign w:val="center"/>
          </w:tcPr>
          <w:p w:rsidR="00D50531" w:rsidRDefault="005B3265">
            <w:pPr>
              <w:spacing w:line="280" w:lineRule="atLeast"/>
              <w:jc w:val="center"/>
              <w:rPr>
                <w:rFonts w:hAnsi="Cambria Math"/>
                <w:lang w:val="en-US" w:eastAsia="zh-CN"/>
              </w:rPr>
            </w:pPr>
            <w:r>
              <w:rPr>
                <w:rFonts w:hAnsi="Cambria Math" w:hint="eastAsia"/>
                <w:lang w:val="en-US" w:eastAsia="zh-CN"/>
              </w:rPr>
              <w:t>2.9</w:t>
            </w:r>
            <w:r>
              <w:rPr>
                <w:rFonts w:hAnsi="Cambria Math" w:hint="eastAsia"/>
                <w:lang w:val="en-US" w:eastAsia="zh-CN"/>
              </w:rPr>
              <w:t>°</w:t>
            </w:r>
          </w:p>
        </w:tc>
      </w:tr>
    </w:tbl>
    <w:p w:rsidR="00D50531" w:rsidRDefault="005B3265">
      <w:pPr>
        <w:spacing w:before="120" w:line="240" w:lineRule="auto"/>
        <w:ind w:left="357"/>
        <w:rPr>
          <w:rFonts w:hAnsi="Cambria Math"/>
          <w:lang w:val="en-US" w:eastAsia="zh-CN"/>
        </w:rPr>
      </w:pPr>
      <w:r>
        <w:rPr>
          <w:b/>
          <w:bCs/>
          <w:i/>
          <w:iCs/>
          <w:lang w:val="en-US" w:eastAsia="zh-CN"/>
        </w:rPr>
        <w:t xml:space="preserve">Observation </w:t>
      </w:r>
      <w:r>
        <w:rPr>
          <w:rFonts w:hint="eastAsia"/>
          <w:b/>
          <w:bCs/>
          <w:i/>
          <w:iCs/>
          <w:lang w:val="en-US" w:eastAsia="zh-CN"/>
        </w:rPr>
        <w:t>15</w:t>
      </w:r>
      <w:r>
        <w:rPr>
          <w:b/>
          <w:bCs/>
          <w:i/>
          <w:iCs/>
          <w:lang w:val="en-US" w:eastAsia="zh-CN"/>
        </w:rPr>
        <w:t>:</w:t>
      </w:r>
      <w:r>
        <w:rPr>
          <w:rFonts w:hint="eastAsia"/>
          <w:i/>
          <w:iCs/>
          <w:lang w:val="en-US" w:eastAsia="zh-CN"/>
        </w:rPr>
        <w:t xml:space="preserve"> In the commonly used range of angular spread in 3GPP simulation work, the error of angular spread and mean angle </w:t>
      </w:r>
      <w:r>
        <w:rPr>
          <w:i/>
          <w:iCs/>
          <w:lang w:val="en-US" w:eastAsia="zh-CN"/>
        </w:rPr>
        <w:t>caused</w:t>
      </w:r>
      <w:r>
        <w:rPr>
          <w:rFonts w:hint="eastAsia"/>
          <w:i/>
          <w:iCs/>
          <w:lang w:val="en-US" w:eastAsia="zh-CN"/>
        </w:rPr>
        <w:t xml:space="preserve"> by the linear scaling is small enough to ignore. </w:t>
      </w:r>
    </w:p>
    <w:p w:rsidR="00D50531" w:rsidRDefault="005B3265">
      <w:pPr>
        <w:spacing w:before="120" w:line="240" w:lineRule="auto"/>
        <w:ind w:left="357"/>
        <w:rPr>
          <w:rFonts w:hAnsi="Cambria Math"/>
          <w:lang w:val="en-US" w:eastAsia="zh-CN"/>
        </w:rPr>
      </w:pPr>
      <w:r>
        <w:rPr>
          <w:rFonts w:hint="eastAsia"/>
          <w:b/>
          <w:bCs/>
          <w:i/>
          <w:iCs/>
          <w:lang w:eastAsia="zh-CN"/>
        </w:rPr>
        <w:t>Proposal 1</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The modification to angle scaling formula in TR38.901 is unnecessary.</w:t>
      </w:r>
    </w:p>
    <w:p w:rsidR="00D50531" w:rsidRDefault="005B3265">
      <w:pPr>
        <w:pStyle w:val="3"/>
        <w:rPr>
          <w:sz w:val="22"/>
          <w:lang w:val="en-US" w:eastAsia="zh-CN"/>
        </w:rPr>
      </w:pPr>
      <w:r>
        <w:rPr>
          <w:sz w:val="22"/>
          <w:lang w:val="en-US" w:eastAsia="zh-CN"/>
        </w:rPr>
        <w:t>Potential changes to achieve the ideal extension</w:t>
      </w:r>
    </w:p>
    <w:p w:rsidR="00D50531" w:rsidRDefault="005B3265">
      <w:pPr>
        <w:numPr>
          <w:ilvl w:val="255"/>
          <w:numId w:val="0"/>
        </w:numPr>
        <w:spacing w:line="240" w:lineRule="auto"/>
        <w:rPr>
          <w:lang w:val="en-US" w:eastAsia="zh-CN"/>
        </w:rPr>
      </w:pPr>
      <w:r>
        <w:rPr>
          <w:rFonts w:hint="eastAsia"/>
          <w:lang w:val="en-US" w:eastAsia="zh-CN"/>
        </w:rPr>
        <w:t xml:space="preserve">In RAN1#118, the following conclusion is made for 2 examples of resolving the angle scaling issue. </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pPr>
              <w:pStyle w:val="ab"/>
              <w:spacing w:after="0"/>
              <w:rPr>
                <w:rFonts w:ascii="Times New Roman" w:eastAsia="等线" w:hAnsi="Times New Roman"/>
                <w:color w:val="auto"/>
                <w:lang w:eastAsia="ko-KR"/>
              </w:rPr>
            </w:pPr>
            <w:r>
              <w:rPr>
                <w:rFonts w:ascii="Times New Roman" w:eastAsia="等线" w:hAnsi="Times New Roman"/>
                <w:color w:val="auto"/>
                <w:lang w:eastAsia="ko-KR"/>
              </w:rPr>
              <w:t>Conclusion</w:t>
            </w:r>
          </w:p>
          <w:p w:rsidR="00D50531" w:rsidRDefault="005B3265">
            <w:pPr>
              <w:pStyle w:val="ab"/>
              <w:numPr>
                <w:ilvl w:val="0"/>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Continue study on handling of other channel modeling aspects. The following are examples of suggested changes for angle calculation for CDL model by sources:</w:t>
            </w:r>
          </w:p>
          <w:p w:rsidR="00D50531" w:rsidRDefault="005B3265">
            <w:pPr>
              <w:pStyle w:val="ab"/>
              <w:numPr>
                <w:ilvl w:val="1"/>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Example 1)</w:t>
            </w:r>
          </w:p>
          <w:p w:rsidR="00D50531" w:rsidRDefault="00071DCB">
            <w:pPr>
              <w:pStyle w:val="ab"/>
              <w:numPr>
                <w:ilvl w:val="3"/>
                <w:numId w:val="18"/>
              </w:numPr>
              <w:suppressAutoHyphens/>
              <w:spacing w:after="0" w:line="254" w:lineRule="auto"/>
              <w:rPr>
                <w:rFonts w:ascii="Times New Roman" w:eastAsia="等线" w:hAnsi="Times New Roman"/>
                <w:color w:val="auto"/>
                <w:lang w:eastAsia="ko-KR"/>
              </w:rPr>
            </w:pPr>
            <m:oMath>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scaled</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intermediate</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μ</m:t>
                  </m:r>
                </m:e>
                <m:sub>
                  <m:r>
                    <w:rPr>
                      <w:rFonts w:ascii="Cambria Math" w:eastAsia="等线" w:hAnsi="Cambria Math"/>
                      <w:color w:val="auto"/>
                      <w:lang w:eastAsia="ko-KR"/>
                    </w:rPr>
                    <m:t>ϕ</m:t>
                  </m:r>
                  <m:r>
                    <m:rPr>
                      <m:sty m:val="p"/>
                    </m:rPr>
                    <w:rPr>
                      <w:rFonts w:ascii="Cambria Math" w:eastAsia="等线" w:hAnsi="Cambria Math"/>
                      <w:color w:val="auto"/>
                      <w:lang w:eastAsia="ko-KR"/>
                    </w:rPr>
                    <m:t>,</m:t>
                  </m:r>
                  <m:r>
                    <w:rPr>
                      <w:rFonts w:ascii="Cambria Math" w:eastAsia="等线" w:hAnsi="Cambria Math"/>
                      <w:color w:val="auto"/>
                      <w:lang w:eastAsia="ko-KR"/>
                    </w:rPr>
                    <m:t>intermediate</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μ</m:t>
                  </m:r>
                </m:e>
                <m:sub>
                  <m:r>
                    <w:rPr>
                      <w:rFonts w:ascii="Cambria Math" w:eastAsia="等线" w:hAnsi="Cambria Math"/>
                      <w:color w:val="auto"/>
                      <w:lang w:eastAsia="ko-KR"/>
                    </w:rPr>
                    <m:t>ϕ</m:t>
                  </m:r>
                  <m:r>
                    <m:rPr>
                      <m:sty m:val="p"/>
                    </m:rPr>
                    <w:rPr>
                      <w:rFonts w:ascii="Cambria Math" w:eastAsia="等线" w:hAnsi="Cambria Math"/>
                      <w:color w:val="auto"/>
                      <w:lang w:eastAsia="ko-KR"/>
                    </w:rPr>
                    <m:t>,</m:t>
                  </m:r>
                  <m:r>
                    <w:rPr>
                      <w:rFonts w:ascii="Cambria Math" w:eastAsia="等线" w:hAnsi="Cambria Math"/>
                      <w:color w:val="auto"/>
                      <w:lang w:eastAsia="ko-KR"/>
                    </w:rPr>
                    <m:t>desired</m:t>
                  </m:r>
                </m:sub>
              </m:sSub>
            </m:oMath>
            <w:r w:rsidR="005B3265">
              <w:rPr>
                <w:rFonts w:ascii="Times New Roman" w:eastAsia="等线" w:hAnsi="Times New Roman"/>
                <w:color w:val="auto"/>
                <w:lang w:eastAsia="ko-KR"/>
              </w:rPr>
              <w:t>,                  (7.7-5)</w:t>
            </w:r>
          </w:p>
          <w:p w:rsidR="00D50531" w:rsidRDefault="005B3265">
            <w:pPr>
              <w:pStyle w:val="ab"/>
              <w:numPr>
                <w:ilvl w:val="3"/>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where</w:t>
            </w:r>
          </w:p>
          <w:p w:rsidR="00D50531" w:rsidRDefault="00071DCB">
            <w:pPr>
              <w:pStyle w:val="ab"/>
              <w:numPr>
                <w:ilvl w:val="3"/>
                <w:numId w:val="18"/>
              </w:numPr>
              <w:suppressAutoHyphens/>
              <w:spacing w:after="0" w:line="254" w:lineRule="auto"/>
              <w:rPr>
                <w:rFonts w:ascii="Times New Roman" w:eastAsia="等线" w:hAnsi="Times New Roman"/>
                <w:color w:val="auto"/>
                <w:lang w:eastAsia="ko-KR"/>
              </w:rPr>
            </w:pPr>
            <m:oMath>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intermediate</m:t>
                  </m:r>
                </m:sub>
              </m:sSub>
              <m:r>
                <m:rPr>
                  <m:sty m:val="p"/>
                </m:rPr>
                <w:rPr>
                  <w:rFonts w:ascii="Cambria Math" w:eastAsia="等线" w:hAnsi="Cambria Math"/>
                  <w:color w:val="auto"/>
                  <w:lang w:eastAsia="ko-KR"/>
                </w:rPr>
                <m:t>=</m:t>
              </m:r>
              <m:r>
                <w:rPr>
                  <w:rFonts w:ascii="Cambria Math" w:eastAsia="等线" w:hAnsi="Cambria Math"/>
                  <w:color w:val="auto"/>
                  <w:lang w:eastAsia="ko-KR"/>
                </w:rPr>
                <m:t>ScalingFactor</m:t>
              </m:r>
              <m:r>
                <m:rPr>
                  <m:sty m:val="p"/>
                </m:rPr>
                <w:rPr>
                  <w:rFonts w:ascii="Cambria Math" w:eastAsia="等线" w:hAnsi="Cambria Math"/>
                  <w:color w:val="auto"/>
                  <w:lang w:eastAsia="ko-KR"/>
                </w:rPr>
                <m:t>(</m:t>
              </m:r>
              <m:r>
                <w:rPr>
                  <w:rFonts w:ascii="Cambria Math" w:eastAsia="等线" w:hAnsi="Cambria Math"/>
                  <w:color w:val="auto"/>
                  <w:lang w:eastAsia="ko-KR"/>
                </w:rPr>
                <m:t>A</m:t>
              </m:r>
              <m:sSub>
                <m:sSubPr>
                  <m:ctrlPr>
                    <w:rPr>
                      <w:rFonts w:ascii="Cambria Math" w:eastAsia="等线" w:hAnsi="Cambria Math"/>
                      <w:color w:val="auto"/>
                      <w:lang w:eastAsia="ko-KR"/>
                    </w:rPr>
                  </m:ctrlPr>
                </m:sSubPr>
                <m:e>
                  <m:r>
                    <w:rPr>
                      <w:rFonts w:ascii="Cambria Math" w:eastAsia="等线" w:hAnsi="Cambria Math"/>
                      <w:color w:val="auto"/>
                      <w:lang w:eastAsia="ko-KR"/>
                    </w:rPr>
                    <m:t>S</m:t>
                  </m:r>
                </m:e>
                <m:sub>
                  <m:r>
                    <w:rPr>
                      <w:rFonts w:ascii="Cambria Math" w:eastAsia="等线" w:hAnsi="Cambria Math"/>
                      <w:color w:val="auto"/>
                      <w:lang w:eastAsia="ko-KR"/>
                    </w:rPr>
                    <m:t>desired</m:t>
                  </m:r>
                </m:sub>
              </m:sSub>
              <m:r>
                <m:rPr>
                  <m:sty m:val="p"/>
                </m:rPr>
                <w:rPr>
                  <w:rFonts w:ascii="Cambria Math" w:eastAsia="等线" w:hAnsi="Cambria Math"/>
                  <w:color w:val="auto"/>
                  <w:lang w:eastAsia="ko-KR"/>
                </w:rPr>
                <m:t>)∙</m:t>
              </m:r>
              <m:r>
                <w:rPr>
                  <w:rFonts w:ascii="Cambria Math" w:eastAsia="等线" w:hAnsi="Cambria Math"/>
                  <w:color w:val="auto"/>
                  <w:lang w:eastAsia="ko-KR"/>
                </w:rPr>
                <m:t>Angle</m:t>
              </m:r>
              <m:d>
                <m:dPr>
                  <m:ctrlPr>
                    <w:rPr>
                      <w:rFonts w:ascii="Cambria Math" w:eastAsia="等线" w:hAnsi="Cambria Math"/>
                      <w:color w:val="auto"/>
                      <w:lang w:eastAsia="ko-KR"/>
                    </w:rPr>
                  </m:ctrlPr>
                </m:dPr>
                <m:e>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model</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μ</m:t>
                      </m:r>
                    </m:e>
                    <m:sub>
                      <m:r>
                        <w:rPr>
                          <w:rFonts w:ascii="Cambria Math" w:eastAsia="等线" w:hAnsi="Cambria Math"/>
                          <w:color w:val="auto"/>
                          <w:lang w:eastAsia="ko-KR"/>
                        </w:rPr>
                        <m:t>ϕ</m:t>
                      </m:r>
                      <m:r>
                        <m:rPr>
                          <m:sty m:val="p"/>
                        </m:rPr>
                        <w:rPr>
                          <w:rFonts w:ascii="Cambria Math" w:eastAsia="等线" w:hAnsi="Cambria Math"/>
                          <w:color w:val="auto"/>
                          <w:lang w:eastAsia="ko-KR"/>
                        </w:rPr>
                        <m:t>,</m:t>
                      </m:r>
                      <m:r>
                        <w:rPr>
                          <w:rFonts w:ascii="Cambria Math" w:eastAsia="等线" w:hAnsi="Cambria Math"/>
                          <w:color w:val="auto"/>
                          <w:lang w:eastAsia="ko-KR"/>
                        </w:rPr>
                        <m:t>model</m:t>
                      </m:r>
                    </m:sub>
                  </m:sSub>
                </m:e>
              </m:d>
            </m:oMath>
            <w:r w:rsidR="005B3265">
              <w:rPr>
                <w:rFonts w:ascii="Times New Roman" w:eastAsia="等线" w:hAnsi="Times New Roman"/>
                <w:color w:val="auto"/>
                <w:lang w:eastAsia="ko-KR"/>
              </w:rPr>
              <w:t>,</w:t>
            </w:r>
          </w:p>
          <w:p w:rsidR="00D50531" w:rsidRDefault="005B3265">
            <w:pPr>
              <w:pStyle w:val="ab"/>
              <w:numPr>
                <w:ilvl w:val="3"/>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and</w:t>
            </w:r>
          </w:p>
          <w:p w:rsidR="00D50531" w:rsidRDefault="005B3265">
            <w:pPr>
              <w:pStyle w:val="ab"/>
              <w:numPr>
                <w:ilvl w:val="3"/>
                <w:numId w:val="18"/>
              </w:numPr>
              <w:suppressAutoHyphens/>
              <w:spacing w:after="0" w:line="254" w:lineRule="auto"/>
              <w:rPr>
                <w:rFonts w:ascii="Times New Roman" w:eastAsia="等线" w:hAnsi="Times New Roman"/>
                <w:color w:val="auto"/>
                <w:lang w:eastAsia="ko-KR"/>
              </w:rPr>
            </w:pPr>
            <m:oMath>
              <m:r>
                <w:rPr>
                  <w:rFonts w:ascii="Cambria Math" w:eastAsia="等线" w:hAnsi="Cambria Math"/>
                  <w:color w:val="auto"/>
                  <w:lang w:eastAsia="ko-KR"/>
                </w:rPr>
                <m:t>Angle</m:t>
              </m:r>
              <m:d>
                <m:dPr>
                  <m:ctrlPr>
                    <w:rPr>
                      <w:rFonts w:ascii="Cambria Math" w:eastAsia="等线" w:hAnsi="Cambria Math"/>
                      <w:color w:val="auto"/>
                      <w:lang w:eastAsia="ko-KR"/>
                    </w:rPr>
                  </m:ctrlPr>
                </m:dPr>
                <m:e>
                  <m:r>
                    <w:rPr>
                      <w:rFonts w:ascii="Cambria Math" w:eastAsia="等线" w:hAnsi="Cambria Math"/>
                      <w:color w:val="auto"/>
                      <w:lang w:eastAsia="ko-KR"/>
                    </w:rPr>
                    <m:t>x</m:t>
                  </m:r>
                </m:e>
              </m:d>
              <m:r>
                <m:rPr>
                  <m:sty m:val="p"/>
                </m:rPr>
                <w:rPr>
                  <w:rFonts w:ascii="Cambria Math" w:eastAsia="等线" w:hAnsi="Cambria Math"/>
                  <w:color w:val="auto"/>
                  <w:lang w:eastAsia="ko-KR"/>
                </w:rPr>
                <m:t>=</m:t>
              </m:r>
              <m:d>
                <m:dPr>
                  <m:begChr m:val="{"/>
                  <m:endChr m:val=""/>
                  <m:ctrlPr>
                    <w:rPr>
                      <w:rFonts w:ascii="Cambria Math" w:eastAsia="等线" w:hAnsi="Cambria Math"/>
                      <w:color w:val="auto"/>
                      <w:lang w:eastAsia="ko-KR"/>
                    </w:rPr>
                  </m:ctrlPr>
                </m:dPr>
                <m:e>
                  <m:m>
                    <m:mPr>
                      <m:mcs>
                        <m:mc>
                          <m:mcPr>
                            <m:count m:val="2"/>
                            <m:mcJc m:val="center"/>
                          </m:mcPr>
                        </m:mc>
                      </m:mcs>
                      <m:ctrlPr>
                        <w:rPr>
                          <w:rFonts w:ascii="Cambria Math" w:eastAsia="等线" w:hAnsi="Cambria Math"/>
                          <w:color w:val="auto"/>
                          <w:lang w:eastAsia="ko-KR"/>
                        </w:rPr>
                      </m:ctrlPr>
                    </m:mPr>
                    <m:mr>
                      <m:e>
                        <m:r>
                          <w:rPr>
                            <w:rFonts w:ascii="Cambria Math" w:eastAsia="等线" w:hAnsi="Cambria Math"/>
                            <w:color w:val="auto"/>
                            <w:lang w:eastAsia="ko-KR"/>
                          </w:rPr>
                          <m:t>x</m:t>
                        </m:r>
                        <m:r>
                          <m:rPr>
                            <m:sty m:val="p"/>
                          </m:rPr>
                          <w:rPr>
                            <w:rFonts w:ascii="Cambria Math" w:eastAsia="等线" w:hAnsi="Cambria Math"/>
                            <w:color w:val="auto"/>
                            <w:lang w:eastAsia="ko-KR"/>
                          </w:rPr>
                          <m:t>,</m:t>
                        </m:r>
                      </m:e>
                      <m:e>
                        <m:r>
                          <w:rPr>
                            <w:rFonts w:ascii="Cambria Math" w:eastAsia="等线" w:hAnsi="Cambria Math"/>
                            <w:color w:val="auto"/>
                            <w:lang w:eastAsia="ko-KR"/>
                          </w:rPr>
                          <m:t>if</m:t>
                        </m:r>
                        <m:r>
                          <m:rPr>
                            <m:sty m:val="p"/>
                          </m:rPr>
                          <w:rPr>
                            <w:rFonts w:ascii="Cambria Math" w:eastAsia="等线" w:hAnsi="Cambria Math"/>
                            <w:color w:val="auto"/>
                            <w:lang w:eastAsia="ko-KR"/>
                          </w:rPr>
                          <m:t xml:space="preserve"> </m:t>
                        </m:r>
                        <m:r>
                          <w:rPr>
                            <w:rFonts w:ascii="Cambria Math" w:eastAsia="等线" w:hAnsi="Cambria Math"/>
                            <w:color w:val="auto"/>
                            <w:lang w:eastAsia="ko-KR"/>
                          </w:rPr>
                          <m:t>x</m:t>
                        </m:r>
                        <m:r>
                          <m:rPr>
                            <m:sty m:val="p"/>
                          </m:rPr>
                          <w:rPr>
                            <w:rFonts w:ascii="Cambria Math" w:eastAsia="等线" w:hAnsi="Cambria Math"/>
                            <w:color w:val="auto"/>
                            <w:lang w:eastAsia="ko-KR"/>
                          </w:rPr>
                          <m:t xml:space="preserve"> </m:t>
                        </m:r>
                        <m:r>
                          <w:rPr>
                            <w:rFonts w:ascii="Cambria Math" w:eastAsia="等线" w:hAnsi="Cambria Math"/>
                            <w:color w:val="auto"/>
                            <w:lang w:eastAsia="ko-KR"/>
                          </w:rPr>
                          <m:t>is</m:t>
                        </m:r>
                        <m:r>
                          <m:rPr>
                            <m:sty m:val="p"/>
                          </m:rPr>
                          <w:rPr>
                            <w:rFonts w:ascii="Cambria Math" w:eastAsia="等线" w:hAnsi="Cambria Math"/>
                            <w:color w:val="auto"/>
                            <w:lang w:eastAsia="ko-KR"/>
                          </w:rPr>
                          <m:t xml:space="preserve"> </m:t>
                        </m:r>
                        <m:r>
                          <w:rPr>
                            <w:rFonts w:ascii="Cambria Math" w:eastAsia="等线" w:hAnsi="Cambria Math"/>
                            <w:color w:val="auto"/>
                            <w:lang w:eastAsia="ko-KR"/>
                          </w:rPr>
                          <m:t>a</m:t>
                        </m:r>
                        <m:r>
                          <m:rPr>
                            <m:sty m:val="p"/>
                          </m:rPr>
                          <w:rPr>
                            <w:rFonts w:ascii="Cambria Math" w:eastAsia="等线" w:hAnsi="Cambria Math"/>
                            <w:color w:val="auto"/>
                            <w:lang w:eastAsia="ko-KR"/>
                          </w:rPr>
                          <m:t xml:space="preserve"> </m:t>
                        </m:r>
                        <m:r>
                          <w:rPr>
                            <w:rFonts w:ascii="Cambria Math" w:eastAsia="等线" w:hAnsi="Cambria Math"/>
                            <w:color w:val="auto"/>
                            <w:lang w:eastAsia="ko-KR"/>
                          </w:rPr>
                          <m:t>zenith</m:t>
                        </m:r>
                        <m:r>
                          <m:rPr>
                            <m:sty m:val="p"/>
                          </m:rPr>
                          <w:rPr>
                            <w:rFonts w:ascii="Cambria Math" w:eastAsia="等线" w:hAnsi="Cambria Math"/>
                            <w:color w:val="auto"/>
                            <w:lang w:eastAsia="ko-KR"/>
                          </w:rPr>
                          <m:t xml:space="preserve"> </m:t>
                        </m:r>
                        <m:r>
                          <w:rPr>
                            <w:rFonts w:ascii="Cambria Math" w:eastAsia="等线" w:hAnsi="Cambria Math"/>
                            <w:color w:val="auto"/>
                            <w:lang w:eastAsia="ko-KR"/>
                          </w:rPr>
                          <m:t>angle</m:t>
                        </m:r>
                      </m:e>
                    </m:mr>
                    <m:mr>
                      <m:e>
                        <m:r>
                          <w:rPr>
                            <w:rFonts w:ascii="Cambria Math" w:eastAsia="等线" w:hAnsi="Cambria Math"/>
                            <w:color w:val="auto"/>
                            <w:lang w:eastAsia="ko-KR"/>
                          </w:rPr>
                          <m:t>WrapTo</m:t>
                        </m:r>
                        <m:r>
                          <m:rPr>
                            <m:sty m:val="p"/>
                          </m:rPr>
                          <w:rPr>
                            <w:rFonts w:ascii="Cambria Math" w:eastAsia="等线" w:hAnsi="Cambria Math"/>
                            <w:color w:val="auto"/>
                            <w:lang w:eastAsia="ko-KR"/>
                          </w:rPr>
                          <m:t>180</m:t>
                        </m:r>
                        <m:d>
                          <m:dPr>
                            <m:ctrlPr>
                              <w:rPr>
                                <w:rFonts w:ascii="Cambria Math" w:eastAsia="等线" w:hAnsi="Cambria Math"/>
                                <w:color w:val="auto"/>
                                <w:lang w:eastAsia="ko-KR"/>
                              </w:rPr>
                            </m:ctrlPr>
                          </m:dPr>
                          <m:e>
                            <m:r>
                              <w:rPr>
                                <w:rFonts w:ascii="Cambria Math" w:eastAsia="等线" w:hAnsi="Cambria Math"/>
                                <w:color w:val="auto"/>
                                <w:lang w:eastAsia="ko-KR"/>
                              </w:rPr>
                              <m:t>x</m:t>
                            </m:r>
                          </m:e>
                        </m:d>
                        <m:r>
                          <m:rPr>
                            <m:sty m:val="p"/>
                          </m:rPr>
                          <w:rPr>
                            <w:rFonts w:ascii="Cambria Math" w:eastAsia="等线" w:hAnsi="Cambria Math"/>
                            <w:color w:val="auto"/>
                            <w:lang w:eastAsia="ko-KR"/>
                          </w:rPr>
                          <m:t>,</m:t>
                        </m:r>
                      </m:e>
                      <m:e>
                        <m:r>
                          <w:rPr>
                            <w:rFonts w:ascii="Cambria Math" w:eastAsia="等线" w:hAnsi="Cambria Math"/>
                            <w:color w:val="auto"/>
                            <w:lang w:eastAsia="ko-KR"/>
                          </w:rPr>
                          <m:t>if</m:t>
                        </m:r>
                        <m:r>
                          <m:rPr>
                            <m:sty m:val="p"/>
                          </m:rPr>
                          <w:rPr>
                            <w:rFonts w:ascii="Cambria Math" w:eastAsia="等线" w:hAnsi="Cambria Math"/>
                            <w:color w:val="auto"/>
                            <w:lang w:eastAsia="ko-KR"/>
                          </w:rPr>
                          <m:t xml:space="preserve"> </m:t>
                        </m:r>
                        <m:r>
                          <w:rPr>
                            <w:rFonts w:ascii="Cambria Math" w:eastAsia="等线" w:hAnsi="Cambria Math"/>
                            <w:color w:val="auto"/>
                            <w:lang w:eastAsia="ko-KR"/>
                          </w:rPr>
                          <m:t>x</m:t>
                        </m:r>
                        <m:r>
                          <m:rPr>
                            <m:sty m:val="p"/>
                          </m:rPr>
                          <w:rPr>
                            <w:rFonts w:ascii="Cambria Math" w:eastAsia="等线" w:hAnsi="Cambria Math"/>
                            <w:color w:val="auto"/>
                            <w:lang w:eastAsia="ko-KR"/>
                          </w:rPr>
                          <m:t xml:space="preserve"> </m:t>
                        </m:r>
                        <m:r>
                          <w:rPr>
                            <w:rFonts w:ascii="Cambria Math" w:eastAsia="等线" w:hAnsi="Cambria Math"/>
                            <w:color w:val="auto"/>
                            <w:lang w:eastAsia="ko-KR"/>
                          </w:rPr>
                          <m:t>is</m:t>
                        </m:r>
                        <m:r>
                          <m:rPr>
                            <m:sty m:val="p"/>
                          </m:rPr>
                          <w:rPr>
                            <w:rFonts w:ascii="Cambria Math" w:eastAsia="等线" w:hAnsi="Cambria Math"/>
                            <w:color w:val="auto"/>
                            <w:lang w:eastAsia="ko-KR"/>
                          </w:rPr>
                          <m:t xml:space="preserve"> </m:t>
                        </m:r>
                        <m:r>
                          <w:rPr>
                            <w:rFonts w:ascii="Cambria Math" w:eastAsia="等线" w:hAnsi="Cambria Math"/>
                            <w:color w:val="auto"/>
                            <w:lang w:eastAsia="ko-KR"/>
                          </w:rPr>
                          <m:t>an</m:t>
                        </m:r>
                        <m:r>
                          <m:rPr>
                            <m:sty m:val="p"/>
                          </m:rPr>
                          <w:rPr>
                            <w:rFonts w:ascii="Cambria Math" w:eastAsia="等线" w:hAnsi="Cambria Math"/>
                            <w:color w:val="auto"/>
                            <w:lang w:eastAsia="ko-KR"/>
                          </w:rPr>
                          <m:t xml:space="preserve"> </m:t>
                        </m:r>
                        <m:r>
                          <w:rPr>
                            <w:rFonts w:ascii="Cambria Math" w:eastAsia="等线" w:hAnsi="Cambria Math"/>
                            <w:color w:val="auto"/>
                            <w:lang w:eastAsia="ko-KR"/>
                          </w:rPr>
                          <m:t>azimuth</m:t>
                        </m:r>
                        <m:r>
                          <m:rPr>
                            <m:sty m:val="p"/>
                          </m:rPr>
                          <w:rPr>
                            <w:rFonts w:ascii="Cambria Math" w:eastAsia="等线" w:hAnsi="Cambria Math"/>
                            <w:color w:val="auto"/>
                            <w:lang w:eastAsia="ko-KR"/>
                          </w:rPr>
                          <m:t xml:space="preserve"> </m:t>
                        </m:r>
                        <m:r>
                          <w:rPr>
                            <w:rFonts w:ascii="Cambria Math" w:eastAsia="等线" w:hAnsi="Cambria Math"/>
                            <w:color w:val="auto"/>
                            <w:lang w:eastAsia="ko-KR"/>
                          </w:rPr>
                          <m:t>angle</m:t>
                        </m:r>
                      </m:e>
                    </m:mr>
                  </m:m>
                  <m:r>
                    <m:rPr>
                      <m:sty m:val="p"/>
                    </m:rPr>
                    <w:rPr>
                      <w:rFonts w:ascii="Cambria Math" w:eastAsia="等线" w:hAnsi="Cambria Math"/>
                      <w:color w:val="auto"/>
                      <w:lang w:eastAsia="ko-KR"/>
                    </w:rPr>
                    <m:t>.</m:t>
                  </m:r>
                </m:e>
              </m:d>
            </m:oMath>
          </w:p>
          <w:p w:rsidR="00D50531" w:rsidRDefault="005B3265">
            <w:pPr>
              <w:pStyle w:val="ab"/>
              <w:numPr>
                <w:ilvl w:val="3"/>
                <w:numId w:val="18"/>
              </w:numPr>
              <w:suppressAutoHyphens/>
              <w:spacing w:after="0" w:line="254" w:lineRule="auto"/>
              <w:rPr>
                <w:rFonts w:ascii="Times New Roman" w:eastAsia="等线" w:hAnsi="Times New Roman"/>
                <w:color w:val="auto"/>
                <w:lang w:eastAsia="ko-KR"/>
              </w:rPr>
            </w:pPr>
            <m:oMath>
              <m:r>
                <w:rPr>
                  <w:rFonts w:ascii="Cambria Math" w:eastAsia="等线" w:hAnsi="Cambria Math"/>
                  <w:color w:val="auto"/>
                  <w:lang w:eastAsia="ko-KR"/>
                </w:rPr>
                <m:t>ScalingFactor</m:t>
              </m:r>
              <m:d>
                <m:dPr>
                  <m:ctrlPr>
                    <w:rPr>
                      <w:rFonts w:ascii="Cambria Math" w:eastAsia="等线" w:hAnsi="Cambria Math"/>
                      <w:color w:val="auto"/>
                      <w:lang w:eastAsia="ko-KR"/>
                    </w:rPr>
                  </m:ctrlPr>
                </m:dPr>
                <m:e>
                  <m:r>
                    <w:rPr>
                      <w:rFonts w:ascii="Cambria Math" w:eastAsia="等线" w:hAnsi="Cambria Math"/>
                      <w:color w:val="auto"/>
                      <w:lang w:eastAsia="ko-KR"/>
                    </w:rPr>
                    <m:t>A</m:t>
                  </m:r>
                  <m:sSub>
                    <m:sSubPr>
                      <m:ctrlPr>
                        <w:rPr>
                          <w:rFonts w:ascii="Cambria Math" w:eastAsia="等线" w:hAnsi="Cambria Math"/>
                          <w:color w:val="auto"/>
                          <w:lang w:eastAsia="ko-KR"/>
                        </w:rPr>
                      </m:ctrlPr>
                    </m:sSubPr>
                    <m:e>
                      <m:r>
                        <w:rPr>
                          <w:rFonts w:ascii="Cambria Math" w:eastAsia="等线" w:hAnsi="Cambria Math"/>
                          <w:color w:val="auto"/>
                          <w:lang w:eastAsia="ko-KR"/>
                        </w:rPr>
                        <m:t>S</m:t>
                      </m:r>
                    </m:e>
                    <m:sub>
                      <m:r>
                        <w:rPr>
                          <w:rFonts w:ascii="Cambria Math" w:eastAsia="等线" w:hAnsi="Cambria Math"/>
                          <w:color w:val="auto"/>
                          <w:lang w:eastAsia="ko-KR"/>
                        </w:rPr>
                        <m:t>desired</m:t>
                      </m:r>
                    </m:sub>
                  </m:sSub>
                </m:e>
              </m:d>
              <m:r>
                <m:rPr>
                  <m:sty m:val="p"/>
                </m:rPr>
                <w:rPr>
                  <w:rFonts w:ascii="Cambria Math" w:eastAsia="等线" w:hAnsi="Cambria Math"/>
                  <w:color w:val="auto"/>
                  <w:lang w:eastAsia="ko-KR"/>
                </w:rPr>
                <m:t>=</m:t>
              </m:r>
              <m:func>
                <m:funcPr>
                  <m:ctrlPr>
                    <w:rPr>
                      <w:rFonts w:ascii="Cambria Math" w:eastAsia="等线" w:hAnsi="Cambria Math"/>
                      <w:color w:val="auto"/>
                      <w:lang w:eastAsia="ko-KR"/>
                    </w:rPr>
                  </m:ctrlPr>
                </m:funcPr>
                <m:fName>
                  <m:limLow>
                    <m:limLowPr>
                      <m:ctrlPr>
                        <w:rPr>
                          <w:rFonts w:ascii="Cambria Math" w:eastAsia="等线" w:hAnsi="Cambria Math"/>
                          <w:color w:val="auto"/>
                          <w:lang w:eastAsia="ko-KR"/>
                        </w:rPr>
                      </m:ctrlPr>
                    </m:limLowPr>
                    <m:e>
                      <m:r>
                        <w:rPr>
                          <w:rFonts w:ascii="Cambria Math" w:eastAsia="等线" w:hAnsi="Cambria Math"/>
                          <w:color w:val="auto"/>
                          <w:lang w:eastAsia="ko-KR"/>
                        </w:rPr>
                        <m:t>min</m:t>
                      </m:r>
                    </m:e>
                    <m:lim>
                      <m:r>
                        <w:rPr>
                          <w:rFonts w:ascii="Cambria Math" w:eastAsia="等线" w:hAnsi="Cambria Math"/>
                          <w:color w:val="auto"/>
                          <w:lang w:eastAsia="ko-KR"/>
                        </w:rPr>
                        <m:t>x</m:t>
                      </m:r>
                      <m:r>
                        <m:rPr>
                          <m:sty m:val="p"/>
                        </m:rPr>
                        <w:rPr>
                          <w:rFonts w:ascii="Cambria Math" w:eastAsia="等线" w:hAnsi="Cambria Math"/>
                          <w:color w:val="auto"/>
                          <w:lang w:eastAsia="ko-KR"/>
                        </w:rPr>
                        <m:t>≥0</m:t>
                      </m:r>
                    </m:lim>
                  </m:limLow>
                </m:fName>
                <m:e>
                  <m:r>
                    <m:rPr>
                      <m:lit/>
                      <m:sty m:val="p"/>
                    </m:rPr>
                    <w:rPr>
                      <w:rFonts w:ascii="Cambria Math" w:eastAsia="等线" w:hAnsi="Cambria Math"/>
                      <w:color w:val="auto"/>
                      <w:lang w:eastAsia="ko-KR"/>
                    </w:rPr>
                    <m:t>{</m:t>
                  </m:r>
                  <m:r>
                    <m:rPr>
                      <m:lit/>
                    </m:rPr>
                    <w:rPr>
                      <w:rFonts w:ascii="Cambria Math" w:eastAsia="等线" w:hAnsi="Cambria Math"/>
                      <w:color w:val="auto"/>
                      <w:lang w:eastAsia="ko-KR"/>
                    </w:rPr>
                    <m:t>x</m:t>
                  </m:r>
                  <m:r>
                    <m:rPr>
                      <m:lit/>
                      <m:sty m:val="p"/>
                    </m:rPr>
                    <w:rPr>
                      <w:rFonts w:ascii="Cambria Math" w:eastAsia="等线" w:hAnsi="Cambria Math"/>
                      <w:color w:val="auto"/>
                      <w:lang w:eastAsia="ko-KR"/>
                    </w:rPr>
                    <m:t xml:space="preserve">: </m:t>
                  </m:r>
                  <m:r>
                    <m:rPr>
                      <m:lit/>
                    </m:rPr>
                    <w:rPr>
                      <w:rFonts w:ascii="Cambria Math" w:eastAsia="等线" w:hAnsi="Cambria Math"/>
                      <w:color w:val="auto"/>
                      <w:lang w:eastAsia="ko-KR"/>
                    </w:rPr>
                    <m:t>AS</m:t>
                  </m:r>
                  <m:d>
                    <m:dPr>
                      <m:ctrlPr>
                        <w:rPr>
                          <w:rFonts w:ascii="Cambria Math" w:eastAsia="等线" w:hAnsi="Cambria Math"/>
                          <w:color w:val="auto"/>
                          <w:lang w:eastAsia="ko-KR"/>
                        </w:rPr>
                      </m:ctrlPr>
                    </m:dPr>
                    <m:e>
                      <m:r>
                        <w:rPr>
                          <w:rFonts w:ascii="Cambria Math" w:eastAsia="等线" w:hAnsi="Cambria Math"/>
                          <w:color w:val="auto"/>
                          <w:lang w:eastAsia="ko-KR"/>
                        </w:rPr>
                        <m:t>x</m:t>
                      </m:r>
                    </m:e>
                  </m:d>
                  <m:r>
                    <m:rPr>
                      <m:sty m:val="p"/>
                    </m:rPr>
                    <w:rPr>
                      <w:rFonts w:ascii="Cambria Math" w:eastAsia="等线" w:hAnsi="Cambria Math"/>
                      <w:color w:val="auto"/>
                      <w:lang w:eastAsia="ko-KR"/>
                    </w:rPr>
                    <m:t>=</m:t>
                  </m:r>
                  <m:r>
                    <w:rPr>
                      <w:rFonts w:ascii="Cambria Math" w:eastAsia="等线" w:hAnsi="Cambria Math"/>
                      <w:color w:val="auto"/>
                      <w:lang w:eastAsia="ko-KR"/>
                    </w:rPr>
                    <m:t>A</m:t>
                  </m:r>
                  <m:sSub>
                    <m:sSubPr>
                      <m:ctrlPr>
                        <w:rPr>
                          <w:rFonts w:ascii="Cambria Math" w:eastAsia="等线" w:hAnsi="Cambria Math"/>
                          <w:color w:val="auto"/>
                          <w:lang w:eastAsia="ko-KR"/>
                        </w:rPr>
                      </m:ctrlPr>
                    </m:sSubPr>
                    <m:e>
                      <m:r>
                        <w:rPr>
                          <w:rFonts w:ascii="Cambria Math" w:eastAsia="等线" w:hAnsi="Cambria Math"/>
                          <w:color w:val="auto"/>
                          <w:lang w:eastAsia="ko-KR"/>
                        </w:rPr>
                        <m:t>S</m:t>
                      </m:r>
                    </m:e>
                    <m:sub>
                      <m:r>
                        <w:rPr>
                          <w:rFonts w:ascii="Cambria Math" w:eastAsia="等线" w:hAnsi="Cambria Math"/>
                          <w:color w:val="auto"/>
                          <w:lang w:eastAsia="ko-KR"/>
                        </w:rPr>
                        <m:t>desired</m:t>
                      </m:r>
                    </m:sub>
                  </m:sSub>
                  <m:r>
                    <m:rPr>
                      <m:lit/>
                      <m:sty m:val="p"/>
                    </m:rPr>
                    <w:rPr>
                      <w:rFonts w:ascii="Cambria Math" w:eastAsia="等线" w:hAnsi="Cambria Math"/>
                      <w:color w:val="auto"/>
                      <w:lang w:eastAsia="ko-KR"/>
                    </w:rPr>
                    <m:t>}.</m:t>
                  </m:r>
                </m:e>
              </m:func>
            </m:oMath>
          </w:p>
          <w:p w:rsidR="00D50531" w:rsidRDefault="005B3265">
            <w:pPr>
              <w:pStyle w:val="ab"/>
              <w:numPr>
                <w:ilvl w:val="3"/>
                <w:numId w:val="18"/>
              </w:numPr>
              <w:suppressAutoHyphens/>
              <w:spacing w:after="0" w:line="254" w:lineRule="auto"/>
              <w:rPr>
                <w:rFonts w:ascii="Times New Roman" w:eastAsia="等线" w:hAnsi="Times New Roman"/>
                <w:color w:val="auto"/>
                <w:lang w:eastAsia="ko-KR"/>
              </w:rPr>
            </w:pPr>
            <m:oMath>
              <m:r>
                <w:rPr>
                  <w:rFonts w:ascii="Cambria Math" w:eastAsia="等线" w:hAnsi="Cambria Math"/>
                  <w:color w:val="auto"/>
                  <w:lang w:eastAsia="ko-KR"/>
                </w:rPr>
                <m:t>AS</m:t>
              </m:r>
              <m:d>
                <m:dPr>
                  <m:ctrlPr>
                    <w:rPr>
                      <w:rFonts w:ascii="Cambria Math" w:eastAsia="等线" w:hAnsi="Cambria Math"/>
                      <w:color w:val="auto"/>
                      <w:lang w:eastAsia="ko-KR"/>
                    </w:rPr>
                  </m:ctrlPr>
                </m:dPr>
                <m:e>
                  <m:r>
                    <w:rPr>
                      <w:rFonts w:ascii="Cambria Math" w:eastAsia="等线" w:hAnsi="Cambria Math"/>
                      <w:color w:val="auto"/>
                      <w:lang w:eastAsia="ko-KR"/>
                    </w:rPr>
                    <m:t>x</m:t>
                  </m:r>
                </m:e>
              </m:d>
              <m:r>
                <m:rPr>
                  <m:sty m:val="p"/>
                </m:rPr>
                <w:rPr>
                  <w:rFonts w:ascii="Cambria Math" w:eastAsia="等线" w:hAnsi="Cambria Math"/>
                  <w:color w:val="auto"/>
                  <w:lang w:eastAsia="ko-KR"/>
                </w:rPr>
                <m:t>=</m:t>
              </m:r>
              <m:rad>
                <m:radPr>
                  <m:degHide m:val="1"/>
                  <m:ctrlPr>
                    <w:rPr>
                      <w:rFonts w:ascii="Cambria Math" w:eastAsia="等线" w:hAnsi="Cambria Math"/>
                      <w:color w:val="auto"/>
                      <w:lang w:eastAsia="ko-KR"/>
                    </w:rPr>
                  </m:ctrlPr>
                </m:radPr>
                <m:deg/>
                <m:e>
                  <m:r>
                    <m:rPr>
                      <m:sty m:val="p"/>
                    </m:rPr>
                    <w:rPr>
                      <w:rFonts w:ascii="Cambria Math" w:eastAsia="等线" w:hAnsi="Cambria Math"/>
                      <w:color w:val="auto"/>
                      <w:lang w:eastAsia="ko-KR"/>
                    </w:rPr>
                    <m:t>-2</m:t>
                  </m:r>
                  <m:r>
                    <w:rPr>
                      <w:rFonts w:ascii="Cambria Math" w:eastAsia="等线" w:hAnsi="Cambria Math"/>
                      <w:color w:val="auto"/>
                      <w:lang w:eastAsia="ko-KR"/>
                    </w:rPr>
                    <m:t>ln</m:t>
                  </m:r>
                  <m:d>
                    <m:dPr>
                      <m:ctrlPr>
                        <w:rPr>
                          <w:rFonts w:ascii="Cambria Math" w:eastAsia="等线" w:hAnsi="Cambria Math"/>
                          <w:color w:val="auto"/>
                          <w:lang w:eastAsia="ko-KR"/>
                        </w:rPr>
                      </m:ctrlPr>
                    </m:dPr>
                    <m:e>
                      <m:d>
                        <m:dPr>
                          <m:begChr m:val="|"/>
                          <m:endChr m:val="|"/>
                          <m:ctrlPr>
                            <w:rPr>
                              <w:rFonts w:ascii="Cambria Math" w:eastAsia="等线" w:hAnsi="Cambria Math"/>
                              <w:color w:val="auto"/>
                              <w:lang w:eastAsia="ko-KR"/>
                            </w:rPr>
                          </m:ctrlPr>
                        </m:dPr>
                        <m:e>
                          <m:f>
                            <m:fPr>
                              <m:ctrlPr>
                                <w:rPr>
                                  <w:rFonts w:ascii="Cambria Math" w:eastAsia="等线" w:hAnsi="Cambria Math"/>
                                  <w:color w:val="auto"/>
                                  <w:lang w:eastAsia="ko-KR"/>
                                </w:rPr>
                              </m:ctrlPr>
                            </m:fPr>
                            <m:num>
                              <m:nary>
                                <m:naryPr>
                                  <m:chr m:val="∑"/>
                                  <m:limLoc m:val="undOvr"/>
                                  <m:ctrlPr>
                                    <w:rPr>
                                      <w:rFonts w:ascii="Cambria Math" w:eastAsia="等线" w:hAnsi="Cambria Math"/>
                                      <w:color w:val="auto"/>
                                      <w:lang w:eastAsia="ko-KR"/>
                                    </w:rPr>
                                  </m:ctrlPr>
                                </m:naryPr>
                                <m:sub>
                                  <m:r>
                                    <w:rPr>
                                      <w:rFonts w:ascii="Cambria Math" w:eastAsia="等线" w:hAnsi="Cambria Math"/>
                                      <w:color w:val="auto"/>
                                      <w:lang w:eastAsia="ko-KR"/>
                                    </w:rPr>
                                    <m:t>n</m:t>
                                  </m:r>
                                  <m:r>
                                    <m:rPr>
                                      <m:sty m:val="p"/>
                                    </m:rPr>
                                    <w:rPr>
                                      <w:rFonts w:ascii="Cambria Math" w:eastAsia="等线" w:hAnsi="Cambria Math"/>
                                      <w:color w:val="auto"/>
                                      <w:lang w:eastAsia="ko-KR"/>
                                    </w:rPr>
                                    <m:t>=1</m:t>
                                  </m:r>
                                </m:sub>
                                <m:sup>
                                  <m:r>
                                    <w:rPr>
                                      <w:rFonts w:ascii="Cambria Math" w:eastAsia="等线" w:hAnsi="Cambria Math"/>
                                      <w:color w:val="auto"/>
                                      <w:lang w:eastAsia="ko-KR"/>
                                    </w:rPr>
                                    <m:t>N</m:t>
                                  </m:r>
                                </m:sup>
                                <m:e>
                                  <m:r>
                                    <w:rPr>
                                      <w:rFonts w:ascii="Cambria Math" w:eastAsia="等线" w:hAnsi="Cambria Math"/>
                                      <w:color w:val="auto"/>
                                      <w:lang w:eastAsia="ko-KR"/>
                                    </w:rPr>
                                    <m:t>exp</m:t>
                                  </m:r>
                                  <m:d>
                                    <m:dPr>
                                      <m:ctrlPr>
                                        <w:rPr>
                                          <w:rFonts w:ascii="Cambria Math" w:eastAsia="等线" w:hAnsi="Cambria Math"/>
                                          <w:color w:val="auto"/>
                                          <w:lang w:eastAsia="ko-KR"/>
                                        </w:rPr>
                                      </m:ctrlPr>
                                    </m:dPr>
                                    <m:e>
                                      <m:r>
                                        <w:rPr>
                                          <w:rFonts w:ascii="Cambria Math" w:eastAsia="等线" w:hAnsi="Cambria Math"/>
                                          <w:color w:val="auto"/>
                                          <w:lang w:eastAsia="ko-KR"/>
                                        </w:rPr>
                                        <m:t>jxAngle</m:t>
                                      </m:r>
                                      <m:d>
                                        <m:dPr>
                                          <m:ctrlPr>
                                            <w:rPr>
                                              <w:rFonts w:ascii="Cambria Math" w:eastAsia="等线" w:hAnsi="Cambria Math"/>
                                              <w:color w:val="auto"/>
                                              <w:lang w:eastAsia="ko-KR"/>
                                            </w:rPr>
                                          </m:ctrlPr>
                                        </m:dPr>
                                        <m:e>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model</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μ</m:t>
                                              </m:r>
                                            </m:e>
                                            <m:sub>
                                              <m:r>
                                                <w:rPr>
                                                  <w:rFonts w:ascii="Cambria Math" w:eastAsia="等线" w:hAnsi="Cambria Math"/>
                                                  <w:color w:val="auto"/>
                                                  <w:lang w:eastAsia="ko-KR"/>
                                                </w:rPr>
                                                <m:t>ϕ</m:t>
                                              </m:r>
                                              <m:r>
                                                <m:rPr>
                                                  <m:sty m:val="p"/>
                                                </m:rPr>
                                                <w:rPr>
                                                  <w:rFonts w:ascii="Cambria Math" w:eastAsia="等线" w:hAnsi="Cambria Math"/>
                                                  <w:color w:val="auto"/>
                                                  <w:lang w:eastAsia="ko-KR"/>
                                                </w:rPr>
                                                <m:t>,</m:t>
                                              </m:r>
                                              <m:r>
                                                <w:rPr>
                                                  <w:rFonts w:ascii="Cambria Math" w:eastAsia="等线" w:hAnsi="Cambria Math"/>
                                                  <w:color w:val="auto"/>
                                                  <w:lang w:eastAsia="ko-KR"/>
                                                </w:rPr>
                                                <m:t>model</m:t>
                                              </m:r>
                                            </m:sub>
                                          </m:sSub>
                                        </m:e>
                                      </m:d>
                                    </m:e>
                                  </m:d>
                                  <m:sSub>
                                    <m:sSubPr>
                                      <m:ctrlPr>
                                        <w:rPr>
                                          <w:rFonts w:ascii="Cambria Math" w:eastAsia="等线" w:hAnsi="Cambria Math"/>
                                          <w:color w:val="auto"/>
                                          <w:lang w:eastAsia="ko-KR"/>
                                        </w:rPr>
                                      </m:ctrlPr>
                                    </m:sSubPr>
                                    <m:e>
                                      <m:r>
                                        <w:rPr>
                                          <w:rFonts w:ascii="Cambria Math" w:eastAsia="等线" w:hAnsi="Cambria Math"/>
                                          <w:color w:val="auto"/>
                                          <w:lang w:eastAsia="ko-KR"/>
                                        </w:rPr>
                                        <m:t>P</m:t>
                                      </m:r>
                                    </m:e>
                                    <m:sub>
                                      <m:r>
                                        <w:rPr>
                                          <w:rFonts w:ascii="Cambria Math" w:eastAsia="等线" w:hAnsi="Cambria Math"/>
                                          <w:color w:val="auto"/>
                                          <w:lang w:eastAsia="ko-KR"/>
                                        </w:rPr>
                                        <m:t>n</m:t>
                                      </m:r>
                                    </m:sub>
                                  </m:sSub>
                                </m:e>
                              </m:nary>
                            </m:num>
                            <m:den>
                              <m:nary>
                                <m:naryPr>
                                  <m:chr m:val="∑"/>
                                  <m:limLoc m:val="undOvr"/>
                                  <m:ctrlPr>
                                    <w:rPr>
                                      <w:rFonts w:ascii="Cambria Math" w:eastAsia="等线" w:hAnsi="Cambria Math"/>
                                      <w:color w:val="auto"/>
                                      <w:lang w:eastAsia="ko-KR"/>
                                    </w:rPr>
                                  </m:ctrlPr>
                                </m:naryPr>
                                <m:sub>
                                  <m:r>
                                    <w:rPr>
                                      <w:rFonts w:ascii="Cambria Math" w:eastAsia="等线" w:hAnsi="Cambria Math"/>
                                      <w:color w:val="auto"/>
                                      <w:lang w:eastAsia="ko-KR"/>
                                    </w:rPr>
                                    <m:t>n</m:t>
                                  </m:r>
                                  <m:r>
                                    <m:rPr>
                                      <m:sty m:val="p"/>
                                    </m:rPr>
                                    <w:rPr>
                                      <w:rFonts w:ascii="Cambria Math" w:eastAsia="等线" w:hAnsi="Cambria Math"/>
                                      <w:color w:val="auto"/>
                                      <w:lang w:eastAsia="ko-KR"/>
                                    </w:rPr>
                                    <m:t>=1</m:t>
                                  </m:r>
                                </m:sub>
                                <m:sup>
                                  <m:r>
                                    <w:rPr>
                                      <w:rFonts w:ascii="Cambria Math" w:eastAsia="等线" w:hAnsi="Cambria Math"/>
                                      <w:color w:val="auto"/>
                                      <w:lang w:eastAsia="ko-KR"/>
                                    </w:rPr>
                                    <m:t>N</m:t>
                                  </m:r>
                                </m:sup>
                                <m:e>
                                  <m:sSub>
                                    <m:sSubPr>
                                      <m:ctrlPr>
                                        <w:rPr>
                                          <w:rFonts w:ascii="Cambria Math" w:eastAsia="等线" w:hAnsi="Cambria Math"/>
                                          <w:color w:val="auto"/>
                                          <w:lang w:eastAsia="ko-KR"/>
                                        </w:rPr>
                                      </m:ctrlPr>
                                    </m:sSubPr>
                                    <m:e>
                                      <m:r>
                                        <w:rPr>
                                          <w:rFonts w:ascii="Cambria Math" w:eastAsia="等线" w:hAnsi="Cambria Math"/>
                                          <w:color w:val="auto"/>
                                          <w:lang w:eastAsia="ko-KR"/>
                                        </w:rPr>
                                        <m:t>P</m:t>
                                      </m:r>
                                    </m:e>
                                    <m:sub>
                                      <m:r>
                                        <w:rPr>
                                          <w:rFonts w:ascii="Cambria Math" w:eastAsia="等线" w:hAnsi="Cambria Math"/>
                                          <w:color w:val="auto"/>
                                          <w:lang w:eastAsia="ko-KR"/>
                                        </w:rPr>
                                        <m:t>n</m:t>
                                      </m:r>
                                    </m:sub>
                                  </m:sSub>
                                </m:e>
                              </m:nary>
                            </m:den>
                          </m:f>
                        </m:e>
                      </m:d>
                    </m:e>
                  </m:d>
                </m:e>
              </m:rad>
            </m:oMath>
          </w:p>
          <w:p w:rsidR="00D50531" w:rsidRDefault="005B3265">
            <w:pPr>
              <w:pStyle w:val="ab"/>
              <w:numPr>
                <w:ilvl w:val="1"/>
                <w:numId w:val="18"/>
              </w:numPr>
              <w:suppressAutoHyphens/>
              <w:spacing w:after="0" w:line="254" w:lineRule="auto"/>
              <w:rPr>
                <w:rFonts w:ascii="Times New Roman" w:eastAsia="等线" w:hAnsi="Times New Roman"/>
                <w:color w:val="auto"/>
                <w:lang w:eastAsia="ko-KR"/>
              </w:rPr>
            </w:pPr>
            <w:r>
              <w:rPr>
                <w:rFonts w:ascii="Times New Roman" w:eastAsia="等线" w:hAnsi="Times New Roman"/>
                <w:color w:val="auto"/>
                <w:lang w:eastAsia="ko-KR"/>
              </w:rPr>
              <w:t>Example 2)</w:t>
            </w:r>
          </w:p>
          <w:p w:rsidR="00D50531" w:rsidRDefault="00071DCB">
            <w:pPr>
              <w:pStyle w:val="ab"/>
              <w:numPr>
                <w:ilvl w:val="3"/>
                <w:numId w:val="18"/>
              </w:numPr>
              <w:suppressAutoHyphens/>
              <w:spacing w:after="0" w:line="254" w:lineRule="auto"/>
              <w:rPr>
                <w:rFonts w:ascii="Times New Roman" w:eastAsia="等线" w:hAnsi="Times New Roman"/>
                <w:color w:val="auto"/>
                <w:lang w:eastAsia="ko-KR"/>
              </w:rPr>
            </w:pPr>
            <m:oMath>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scaled</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intermediate</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μ</m:t>
                  </m:r>
                </m:e>
                <m:sub>
                  <m:r>
                    <w:rPr>
                      <w:rFonts w:ascii="Cambria Math" w:eastAsia="等线" w:hAnsi="Cambria Math"/>
                      <w:color w:val="auto"/>
                      <w:lang w:eastAsia="ko-KR"/>
                    </w:rPr>
                    <m:t>ϕ</m:t>
                  </m:r>
                  <m:r>
                    <m:rPr>
                      <m:sty m:val="p"/>
                    </m:rPr>
                    <w:rPr>
                      <w:rFonts w:ascii="Cambria Math" w:eastAsia="等线" w:hAnsi="Cambria Math"/>
                      <w:color w:val="auto"/>
                      <w:lang w:eastAsia="ko-KR"/>
                    </w:rPr>
                    <m:t>,</m:t>
                  </m:r>
                  <m:r>
                    <w:rPr>
                      <w:rFonts w:ascii="Cambria Math" w:eastAsia="等线" w:hAnsi="Cambria Math"/>
                      <w:color w:val="auto"/>
                      <w:lang w:eastAsia="ko-KR"/>
                    </w:rPr>
                    <m:t>intermediate</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μ</m:t>
                  </m:r>
                </m:e>
                <m:sub>
                  <m:r>
                    <w:rPr>
                      <w:rFonts w:ascii="Cambria Math" w:eastAsia="等线" w:hAnsi="Cambria Math"/>
                      <w:color w:val="auto"/>
                      <w:lang w:eastAsia="ko-KR"/>
                    </w:rPr>
                    <m:t>ϕ</m:t>
                  </m:r>
                  <m:r>
                    <m:rPr>
                      <m:sty m:val="p"/>
                    </m:rPr>
                    <w:rPr>
                      <w:rFonts w:ascii="Cambria Math" w:eastAsia="等线" w:hAnsi="Cambria Math"/>
                      <w:color w:val="auto"/>
                      <w:lang w:eastAsia="ko-KR"/>
                    </w:rPr>
                    <m:t>,</m:t>
                  </m:r>
                  <m:r>
                    <w:rPr>
                      <w:rFonts w:ascii="Cambria Math" w:eastAsia="等线" w:hAnsi="Cambria Math"/>
                      <w:color w:val="auto"/>
                      <w:lang w:eastAsia="ko-KR"/>
                    </w:rPr>
                    <m:t>desired</m:t>
                  </m:r>
                </m:sub>
              </m:sSub>
            </m:oMath>
            <w:r w:rsidR="005B3265">
              <w:rPr>
                <w:rFonts w:ascii="Times New Roman" w:eastAsia="等线" w:hAnsi="Times New Roman"/>
                <w:color w:val="auto"/>
                <w:lang w:eastAsia="ko-KR"/>
              </w:rPr>
              <w:t>, and</w:t>
            </w:r>
          </w:p>
          <w:p w:rsidR="00D50531" w:rsidRDefault="00071DCB">
            <w:pPr>
              <w:pStyle w:val="ab"/>
              <w:numPr>
                <w:ilvl w:val="3"/>
                <w:numId w:val="18"/>
              </w:numPr>
              <w:suppressAutoHyphens/>
              <w:spacing w:after="0" w:line="254" w:lineRule="auto"/>
              <w:rPr>
                <w:rFonts w:ascii="Times New Roman" w:eastAsia="等线" w:hAnsi="Times New Roman"/>
                <w:color w:val="auto"/>
                <w:lang w:eastAsia="ko-KR"/>
              </w:rPr>
            </w:pPr>
            <m:oMath>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intermediate</m:t>
                  </m:r>
                </m:sub>
              </m:sSub>
              <m:r>
                <m:rPr>
                  <m:sty m:val="p"/>
                </m:rPr>
                <w:rPr>
                  <w:rFonts w:ascii="Cambria Math" w:eastAsia="等线" w:hAnsi="Cambria Math"/>
                  <w:color w:val="auto"/>
                  <w:lang w:eastAsia="ko-KR"/>
                </w:rPr>
                <m:t>=</m:t>
              </m:r>
              <m:r>
                <w:rPr>
                  <w:rFonts w:ascii="Cambria Math" w:eastAsia="等线" w:hAnsi="Cambria Math"/>
                  <w:color w:val="auto"/>
                  <w:lang w:eastAsia="ko-KR"/>
                </w:rPr>
                <m:t>s</m:t>
              </m:r>
              <m:r>
                <m:rPr>
                  <m:sty m:val="p"/>
                </m:rPr>
                <w:rPr>
                  <w:rFonts w:ascii="Cambria Math" w:eastAsia="等线" w:hAnsi="Cambria Math"/>
                  <w:color w:val="auto"/>
                  <w:lang w:eastAsia="ko-KR"/>
                </w:rPr>
                <m:t xml:space="preserve">* </m:t>
              </m:r>
              <m:d>
                <m:dPr>
                  <m:ctrlPr>
                    <w:rPr>
                      <w:rFonts w:ascii="Cambria Math" w:eastAsia="等线" w:hAnsi="Cambria Math"/>
                      <w:color w:val="auto"/>
                      <w:lang w:eastAsia="ko-KR"/>
                    </w:rPr>
                  </m:ctrlPr>
                </m:dPr>
                <m:e>
                  <m:sSub>
                    <m:sSubPr>
                      <m:ctrlPr>
                        <w:rPr>
                          <w:rFonts w:ascii="Cambria Math" w:eastAsia="等线" w:hAnsi="Cambria Math"/>
                          <w:color w:val="auto"/>
                          <w:lang w:eastAsia="ko-KR"/>
                        </w:rPr>
                      </m:ctrlPr>
                    </m:sSubPr>
                    <m:e>
                      <m:r>
                        <w:rPr>
                          <w:rFonts w:ascii="Cambria Math" w:eastAsia="等线" w:hAnsi="Cambria Math"/>
                          <w:color w:val="auto"/>
                          <w:lang w:eastAsia="ko-KR"/>
                        </w:rPr>
                        <m:t>ϕ</m:t>
                      </m:r>
                    </m:e>
                    <m:sub>
                      <m:r>
                        <w:rPr>
                          <w:rFonts w:ascii="Cambria Math" w:eastAsia="等线" w:hAnsi="Cambria Math"/>
                          <w:color w:val="auto"/>
                          <w:lang w:eastAsia="ko-KR"/>
                        </w:rPr>
                        <m:t>n</m:t>
                      </m:r>
                      <m:r>
                        <m:rPr>
                          <m:sty m:val="p"/>
                        </m:rPr>
                        <w:rPr>
                          <w:rFonts w:ascii="Cambria Math" w:eastAsia="等线" w:hAnsi="Cambria Math"/>
                          <w:color w:val="auto"/>
                          <w:lang w:eastAsia="ko-KR"/>
                        </w:rPr>
                        <m:t>,</m:t>
                      </m:r>
                      <m:r>
                        <w:rPr>
                          <w:rFonts w:ascii="Cambria Math" w:eastAsia="等线" w:hAnsi="Cambria Math"/>
                          <w:color w:val="auto"/>
                          <w:lang w:eastAsia="ko-KR"/>
                        </w:rPr>
                        <m:t>model</m:t>
                      </m:r>
                    </m:sub>
                  </m:sSub>
                  <m:r>
                    <m:rPr>
                      <m:sty m:val="p"/>
                    </m:rPr>
                    <w:rPr>
                      <w:rFonts w:ascii="Cambria Math" w:eastAsia="等线" w:hAnsi="Cambria Math"/>
                      <w:color w:val="auto"/>
                      <w:lang w:eastAsia="ko-KR"/>
                    </w:rPr>
                    <m:t>-</m:t>
                  </m:r>
                  <m:sSub>
                    <m:sSubPr>
                      <m:ctrlPr>
                        <w:rPr>
                          <w:rFonts w:ascii="Cambria Math" w:eastAsia="等线" w:hAnsi="Cambria Math"/>
                          <w:color w:val="auto"/>
                          <w:lang w:eastAsia="ko-KR"/>
                        </w:rPr>
                      </m:ctrlPr>
                    </m:sSubPr>
                    <m:e>
                      <m:r>
                        <w:rPr>
                          <w:rFonts w:ascii="Cambria Math" w:eastAsia="等线" w:hAnsi="Cambria Math"/>
                          <w:color w:val="auto"/>
                          <w:lang w:eastAsia="ko-KR"/>
                        </w:rPr>
                        <m:t>μ</m:t>
                      </m:r>
                    </m:e>
                    <m:sub>
                      <m:r>
                        <w:rPr>
                          <w:rFonts w:ascii="Cambria Math" w:eastAsia="等线" w:hAnsi="Cambria Math"/>
                          <w:color w:val="auto"/>
                          <w:lang w:eastAsia="ko-KR"/>
                        </w:rPr>
                        <m:t>ϕ</m:t>
                      </m:r>
                      <m:r>
                        <m:rPr>
                          <m:sty m:val="p"/>
                        </m:rPr>
                        <w:rPr>
                          <w:rFonts w:ascii="Cambria Math" w:eastAsia="等线" w:hAnsi="Cambria Math"/>
                          <w:color w:val="auto"/>
                          <w:lang w:eastAsia="ko-KR"/>
                        </w:rPr>
                        <m:t>,</m:t>
                      </m:r>
                      <m:r>
                        <w:rPr>
                          <w:rFonts w:ascii="Cambria Math" w:eastAsia="等线" w:hAnsi="Cambria Math"/>
                          <w:color w:val="auto"/>
                          <w:lang w:eastAsia="ko-KR"/>
                        </w:rPr>
                        <m:t>model</m:t>
                      </m:r>
                    </m:sub>
                  </m:sSub>
                </m:e>
              </m:d>
              <m:r>
                <m:rPr>
                  <m:sty m:val="p"/>
                </m:rPr>
                <w:rPr>
                  <w:rFonts w:ascii="Cambria Math" w:eastAsia="等线" w:hAnsi="Cambria Math"/>
                  <w:color w:val="auto"/>
                  <w:lang w:eastAsia="ko-KR"/>
                </w:rPr>
                <m:t xml:space="preserve">, </m:t>
              </m:r>
            </m:oMath>
            <w:r w:rsidR="005B3265">
              <w:rPr>
                <w:rFonts w:ascii="Times New Roman" w:eastAsia="等线" w:hAnsi="Times New Roman"/>
                <w:color w:val="auto"/>
                <w:lang w:eastAsia="ko-KR"/>
              </w:rPr>
              <w:t>where s is a scale factor to achieve desired angular spread.</w:t>
            </w:r>
          </w:p>
          <w:p w:rsidR="00D50531" w:rsidRDefault="00D50531">
            <w:pPr>
              <w:numPr>
                <w:ilvl w:val="255"/>
                <w:numId w:val="0"/>
              </w:numPr>
              <w:spacing w:line="240" w:lineRule="auto"/>
              <w:rPr>
                <w:lang w:val="en-US" w:eastAsia="zh-CN"/>
              </w:rPr>
            </w:pPr>
          </w:p>
        </w:tc>
      </w:tr>
    </w:tbl>
    <w:p w:rsidR="00D50531" w:rsidRDefault="005B3265">
      <w:pPr>
        <w:numPr>
          <w:ilvl w:val="255"/>
          <w:numId w:val="0"/>
        </w:numPr>
        <w:spacing w:line="240" w:lineRule="auto"/>
        <w:rPr>
          <w:iCs/>
          <w:lang w:val="en-US" w:eastAsia="zh-CN"/>
        </w:rPr>
      </w:pPr>
      <w:r>
        <w:rPr>
          <w:rFonts w:hint="eastAsia"/>
          <w:lang w:val="en-US" w:eastAsia="zh-CN"/>
        </w:rPr>
        <w:lastRenderedPageBreak/>
        <w:t xml:space="preserve">Among the 2 examples, Example 1 is an the formula that can </w:t>
      </w:r>
      <w:proofErr w:type="spellStart"/>
      <w:r>
        <w:rPr>
          <w:rFonts w:hint="eastAsia"/>
          <w:iCs/>
          <w:lang w:val="en-US" w:eastAsia="zh-CN"/>
        </w:rPr>
        <w:t>can</w:t>
      </w:r>
      <w:proofErr w:type="spellEnd"/>
      <w:r>
        <w:rPr>
          <w:rFonts w:hint="eastAsia"/>
          <w:iCs/>
          <w:lang w:val="en-US" w:eastAsia="zh-CN"/>
        </w:rPr>
        <w:t xml:space="preserve"> give accurate angular spread and mean </w:t>
      </w:r>
      <w:r>
        <w:rPr>
          <w:iCs/>
          <w:lang w:val="en-US" w:eastAsia="zh-CN"/>
        </w:rPr>
        <w:t>angle</w:t>
      </w:r>
      <w:r>
        <w:rPr>
          <w:rFonts w:hint="eastAsia"/>
          <w:iCs/>
          <w:lang w:val="en-US" w:eastAsia="zh-CN"/>
        </w:rPr>
        <w:t xml:space="preserve">, while Example 2 is more of an approximation if s is still linear scaling, i.e. </w:t>
      </w:r>
      <m:oMath>
        <m:r>
          <w:rPr>
            <w:rFonts w:ascii="Cambria Math" w:hAnsi="Cambria Math"/>
            <w:lang w:eastAsia="ja-JP"/>
            <w14:ligatures w14:val="standardContextual"/>
          </w:rPr>
          <m:t>s=</m:t>
        </m:r>
        <m:f>
          <m:fPr>
            <m:ctrlPr>
              <w:rPr>
                <w:rFonts w:ascii="Cambria Math" w:hAnsi="Cambria Math"/>
                <w:i/>
                <w:iCs/>
                <w:lang w:eastAsia="ja-JP"/>
                <w14:ligatures w14:val="standardContextual"/>
              </w:rPr>
            </m:ctrlPr>
          </m:fPr>
          <m:num>
            <m:r>
              <w:rPr>
                <w:rFonts w:ascii="Cambria Math" w:hAnsi="Cambria Math"/>
                <w:lang w:eastAsia="ja-JP"/>
                <w14:ligatures w14:val="standardContextual"/>
              </w:rPr>
              <m:t>A</m:t>
            </m:r>
            <m:sSub>
              <m:sSubPr>
                <m:ctrlPr>
                  <w:rPr>
                    <w:rFonts w:ascii="Cambria Math" w:hAnsi="Cambria Math"/>
                    <w:i/>
                    <w:iCs/>
                    <w:lang w:eastAsia="ja-JP"/>
                    <w14:ligatures w14:val="standardContextual"/>
                  </w:rPr>
                </m:ctrlPr>
              </m:sSubPr>
              <m:e>
                <m:r>
                  <w:rPr>
                    <w:rFonts w:ascii="Cambria Math" w:hAnsi="Cambria Math"/>
                    <w:lang w:eastAsia="ja-JP"/>
                    <w14:ligatures w14:val="standardContextual"/>
                  </w:rPr>
                  <m:t>S</m:t>
                </m:r>
              </m:e>
              <m:sub>
                <m:r>
                  <w:rPr>
                    <w:rFonts w:ascii="Cambria Math" w:hAnsi="Cambria Math"/>
                    <w:lang w:eastAsia="ja-JP"/>
                    <w14:ligatures w14:val="standardContextual"/>
                  </w:rPr>
                  <m:t>desired</m:t>
                </m:r>
              </m:sub>
            </m:sSub>
          </m:num>
          <m:den>
            <m:r>
              <w:rPr>
                <w:rFonts w:ascii="Cambria Math" w:hAnsi="Cambria Math"/>
                <w:lang w:eastAsia="ja-JP"/>
                <w14:ligatures w14:val="standardContextual"/>
              </w:rPr>
              <m:t>A</m:t>
            </m:r>
            <m:sSub>
              <m:sSubPr>
                <m:ctrlPr>
                  <w:rPr>
                    <w:rFonts w:ascii="Cambria Math" w:hAnsi="Cambria Math"/>
                    <w:i/>
                    <w:iCs/>
                    <w:lang w:eastAsia="ja-JP"/>
                    <w14:ligatures w14:val="standardContextual"/>
                  </w:rPr>
                </m:ctrlPr>
              </m:sSubPr>
              <m:e>
                <m:r>
                  <w:rPr>
                    <w:rFonts w:ascii="Cambria Math" w:hAnsi="Cambria Math"/>
                    <w:lang w:eastAsia="ja-JP"/>
                    <w14:ligatures w14:val="standardContextual"/>
                  </w:rPr>
                  <m:t>S</m:t>
                </m:r>
              </m:e>
              <m:sub>
                <m:r>
                  <w:rPr>
                    <w:rFonts w:ascii="Cambria Math" w:hAnsi="Cambria Math"/>
                    <w:lang w:eastAsia="ja-JP"/>
                    <w14:ligatures w14:val="standardContextual"/>
                  </w:rPr>
                  <m:t>model</m:t>
                </m:r>
              </m:sub>
            </m:sSub>
          </m:den>
        </m:f>
      </m:oMath>
      <w:r>
        <w:rPr>
          <w:rFonts w:hAnsi="Cambria Math" w:hint="eastAsia"/>
          <w:iCs/>
          <w:lang w:val="en-US" w:eastAsia="zh-CN"/>
          <w14:ligatures w14:val="standardContextual"/>
        </w:rPr>
        <w:t xml:space="preserve">. Moreover, in Example 2, the second bullet should be changed to </w:t>
      </w: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r>
          <w:rPr>
            <w:rFonts w:ascii="Cambria Math" w:eastAsia="等线" w:hAnsi="Cambria Math"/>
            <w:lang w:eastAsia="ko-KR"/>
          </w:rPr>
          <m:t>s</m:t>
        </m:r>
        <m:r>
          <m:rPr>
            <m:sty m:val="p"/>
          </m:rPr>
          <w:rPr>
            <w:rFonts w:ascii="Cambria Math" w:eastAsia="等线" w:hAnsi="Cambria Math"/>
            <w:lang w:eastAsia="ko-KR"/>
          </w:rPr>
          <m:t xml:space="preserve">* </m:t>
        </m:r>
        <m:r>
          <w:rPr>
            <w:rFonts w:ascii="Cambria Math" w:eastAsia="等线" w:hAnsi="Cambria Math"/>
            <w:lang w:eastAsia="ko-KR"/>
          </w:rPr>
          <m:t>WrapTo</m:t>
        </m:r>
        <m:r>
          <m:rPr>
            <m:sty m:val="p"/>
          </m:rPr>
          <w:rPr>
            <w:rFonts w:ascii="Cambria Math" w:eastAsia="等线" w:hAnsi="Cambria Math"/>
            <w:lang w:eastAsia="ko-KR"/>
          </w:rPr>
          <m:t>180</m:t>
        </m:r>
        <m:d>
          <m:dPr>
            <m:ctrlPr>
              <w:rPr>
                <w:rFonts w:ascii="Cambria Math" w:eastAsia="等线" w:hAnsi="Cambria Math"/>
                <w:lang w:eastAsia="ko-KR"/>
              </w:rPr>
            </m:ctrlPr>
          </m:dPr>
          <m:e>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model</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model</m:t>
                </m:r>
              </m:sub>
            </m:sSub>
          </m:e>
        </m:d>
      </m:oMath>
      <w:r>
        <w:rPr>
          <w:rFonts w:eastAsia="等线" w:hAnsi="Cambria Math" w:hint="eastAsia"/>
          <w:lang w:val="en-US" w:eastAsia="zh-CN"/>
        </w:rPr>
        <w:t>to maintain accurate scaling.</w:t>
      </w:r>
      <w:r>
        <w:rPr>
          <w:rFonts w:hAnsi="Cambria Math" w:hint="eastAsia"/>
          <w:iCs/>
          <w:lang w:val="en-US" w:eastAsia="zh-CN"/>
          <w14:ligatures w14:val="standardContextual"/>
        </w:rPr>
        <w:t xml:space="preserve"> Below shows the difference </w:t>
      </w:r>
      <w:r>
        <w:rPr>
          <w:rFonts w:hint="eastAsia"/>
          <w:iCs/>
          <w:lang w:val="en-US" w:eastAsia="zh-CN"/>
        </w:rPr>
        <w:t xml:space="preserve"> between the Example 1 and the modified Example 2.</w:t>
      </w:r>
      <w:r>
        <w:rPr>
          <w:rFonts w:hint="eastAsia"/>
          <w:lang w:val="en-US" w:eastAsia="zh-CN"/>
        </w:rPr>
        <w:t xml:space="preserve"> </w:t>
      </w:r>
    </w:p>
    <w:tbl>
      <w:tblPr>
        <w:tblStyle w:val="afd"/>
        <w:tblW w:w="0" w:type="auto"/>
        <w:jc w:val="center"/>
        <w:tblLook w:val="04A0" w:firstRow="1" w:lastRow="0" w:firstColumn="1" w:lastColumn="0" w:noHBand="0" w:noVBand="1"/>
      </w:tblPr>
      <w:tblGrid>
        <w:gridCol w:w="4272"/>
        <w:gridCol w:w="4272"/>
      </w:tblGrid>
      <w:tr w:rsidR="00D50531">
        <w:trPr>
          <w:jc w:val="center"/>
        </w:trPr>
        <w:tc>
          <w:tcPr>
            <w:tcW w:w="4261" w:type="dxa"/>
          </w:tcPr>
          <w:p w:rsidR="00D50531" w:rsidRDefault="005B3265">
            <w:pPr>
              <w:widowControl w:val="0"/>
              <w:jc w:val="right"/>
              <w:rPr>
                <w:lang w:val="en-US" w:eastAsia="zh-CN"/>
              </w:rPr>
            </w:pPr>
            <w:r>
              <w:rPr>
                <w:rFonts w:hint="eastAsia"/>
                <w:noProof/>
                <w:lang w:val="en-US" w:eastAsia="zh-CN"/>
              </w:rPr>
              <w:drawing>
                <wp:inline distT="0" distB="0" distL="114300" distR="114300">
                  <wp:extent cx="2571115" cy="1927860"/>
                  <wp:effectExtent l="0" t="0" r="4445" b="7620"/>
                  <wp:docPr id="39" name="图片 39" descr="AOA of CD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AOA of CDL-A"/>
                          <pic:cNvPicPr>
                            <a:picLocks noChangeAspect="1"/>
                          </pic:cNvPicPr>
                        </pic:nvPicPr>
                        <pic:blipFill>
                          <a:blip r:embed="rId29"/>
                          <a:stretch>
                            <a:fillRect/>
                          </a:stretch>
                        </pic:blipFill>
                        <pic:spPr>
                          <a:xfrm>
                            <a:off x="0" y="0"/>
                            <a:ext cx="2571115" cy="1927860"/>
                          </a:xfrm>
                          <a:prstGeom prst="rect">
                            <a:avLst/>
                          </a:prstGeom>
                        </pic:spPr>
                      </pic:pic>
                    </a:graphicData>
                  </a:graphic>
                </wp:inline>
              </w:drawing>
            </w:r>
          </w:p>
        </w:tc>
        <w:tc>
          <w:tcPr>
            <w:tcW w:w="4261" w:type="dxa"/>
          </w:tcPr>
          <w:p w:rsidR="00D50531" w:rsidRDefault="005B3265">
            <w:pPr>
              <w:widowControl w:val="0"/>
              <w:jc w:val="right"/>
              <w:rPr>
                <w:lang w:val="en-US" w:eastAsia="zh-CN"/>
              </w:rPr>
            </w:pPr>
            <w:r>
              <w:rPr>
                <w:rFonts w:hint="eastAsia"/>
                <w:noProof/>
                <w:lang w:val="en-US" w:eastAsia="zh-CN"/>
              </w:rPr>
              <w:drawing>
                <wp:inline distT="0" distB="0" distL="114300" distR="114300">
                  <wp:extent cx="2565400" cy="1923415"/>
                  <wp:effectExtent l="0" t="0" r="10160" b="12065"/>
                  <wp:docPr id="40" name="图片 40" descr="AOD of CD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AOD of CDL-A"/>
                          <pic:cNvPicPr>
                            <a:picLocks noChangeAspect="1"/>
                          </pic:cNvPicPr>
                        </pic:nvPicPr>
                        <pic:blipFill>
                          <a:blip r:embed="rId30"/>
                          <a:stretch>
                            <a:fillRect/>
                          </a:stretch>
                        </pic:blipFill>
                        <pic:spPr>
                          <a:xfrm>
                            <a:off x="0" y="0"/>
                            <a:ext cx="2565400" cy="1923415"/>
                          </a:xfrm>
                          <a:prstGeom prst="rect">
                            <a:avLst/>
                          </a:prstGeom>
                        </pic:spPr>
                      </pic:pic>
                    </a:graphicData>
                  </a:graphic>
                </wp:inline>
              </w:drawing>
            </w:r>
          </w:p>
        </w:tc>
      </w:tr>
      <w:tr w:rsidR="00D50531">
        <w:trPr>
          <w:jc w:val="center"/>
        </w:trPr>
        <w:tc>
          <w:tcPr>
            <w:tcW w:w="4261" w:type="dxa"/>
          </w:tcPr>
          <w:p w:rsidR="00D50531" w:rsidRDefault="005B3265">
            <w:pPr>
              <w:widowControl w:val="0"/>
              <w:jc w:val="right"/>
              <w:rPr>
                <w:lang w:val="en-US" w:eastAsia="zh-CN"/>
              </w:rPr>
            </w:pPr>
            <w:r>
              <w:rPr>
                <w:rFonts w:hint="eastAsia"/>
                <w:noProof/>
                <w:lang w:val="en-US" w:eastAsia="zh-CN"/>
              </w:rPr>
              <w:drawing>
                <wp:inline distT="0" distB="0" distL="114300" distR="114300">
                  <wp:extent cx="2565400" cy="1923415"/>
                  <wp:effectExtent l="0" t="0" r="10160" b="12065"/>
                  <wp:docPr id="41" name="图片 41" descr="AOA of CD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AOA of CDL-B"/>
                          <pic:cNvPicPr>
                            <a:picLocks noChangeAspect="1"/>
                          </pic:cNvPicPr>
                        </pic:nvPicPr>
                        <pic:blipFill>
                          <a:blip r:embed="rId31"/>
                          <a:stretch>
                            <a:fillRect/>
                          </a:stretch>
                        </pic:blipFill>
                        <pic:spPr>
                          <a:xfrm>
                            <a:off x="0" y="0"/>
                            <a:ext cx="2565400" cy="1923415"/>
                          </a:xfrm>
                          <a:prstGeom prst="rect">
                            <a:avLst/>
                          </a:prstGeom>
                        </pic:spPr>
                      </pic:pic>
                    </a:graphicData>
                  </a:graphic>
                </wp:inline>
              </w:drawing>
            </w:r>
          </w:p>
        </w:tc>
        <w:tc>
          <w:tcPr>
            <w:tcW w:w="4261" w:type="dxa"/>
          </w:tcPr>
          <w:p w:rsidR="00D50531" w:rsidRDefault="005B3265">
            <w:pPr>
              <w:widowControl w:val="0"/>
              <w:jc w:val="right"/>
              <w:rPr>
                <w:lang w:val="en-US" w:eastAsia="zh-CN"/>
              </w:rPr>
            </w:pPr>
            <w:r>
              <w:rPr>
                <w:rFonts w:hint="eastAsia"/>
                <w:noProof/>
                <w:lang w:val="en-US" w:eastAsia="zh-CN"/>
              </w:rPr>
              <w:drawing>
                <wp:inline distT="0" distB="0" distL="114300" distR="114300">
                  <wp:extent cx="2565400" cy="1923415"/>
                  <wp:effectExtent l="0" t="0" r="10160" b="12065"/>
                  <wp:docPr id="42" name="图片 42" descr="AOD of CD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AOD of CDL-B"/>
                          <pic:cNvPicPr>
                            <a:picLocks noChangeAspect="1"/>
                          </pic:cNvPicPr>
                        </pic:nvPicPr>
                        <pic:blipFill>
                          <a:blip r:embed="rId32"/>
                          <a:stretch>
                            <a:fillRect/>
                          </a:stretch>
                        </pic:blipFill>
                        <pic:spPr>
                          <a:xfrm>
                            <a:off x="0" y="0"/>
                            <a:ext cx="2565400" cy="1923415"/>
                          </a:xfrm>
                          <a:prstGeom prst="rect">
                            <a:avLst/>
                          </a:prstGeom>
                        </pic:spPr>
                      </pic:pic>
                    </a:graphicData>
                  </a:graphic>
                </wp:inline>
              </w:drawing>
            </w:r>
          </w:p>
        </w:tc>
      </w:tr>
      <w:tr w:rsidR="00D50531">
        <w:trPr>
          <w:jc w:val="center"/>
        </w:trPr>
        <w:tc>
          <w:tcPr>
            <w:tcW w:w="4261" w:type="dxa"/>
          </w:tcPr>
          <w:p w:rsidR="00D50531" w:rsidRDefault="005B3265">
            <w:pPr>
              <w:widowControl w:val="0"/>
              <w:jc w:val="right"/>
              <w:rPr>
                <w:lang w:val="en-US" w:eastAsia="zh-CN"/>
              </w:rPr>
            </w:pPr>
            <w:r>
              <w:rPr>
                <w:rFonts w:hint="eastAsia"/>
                <w:noProof/>
                <w:lang w:val="en-US" w:eastAsia="zh-CN"/>
              </w:rPr>
              <w:drawing>
                <wp:inline distT="0" distB="0" distL="114300" distR="114300">
                  <wp:extent cx="2565400" cy="1923415"/>
                  <wp:effectExtent l="0" t="0" r="10160" b="12065"/>
                  <wp:docPr id="45" name="图片 45" descr="AOA of CD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AOA of CDL-C"/>
                          <pic:cNvPicPr>
                            <a:picLocks noChangeAspect="1"/>
                          </pic:cNvPicPr>
                        </pic:nvPicPr>
                        <pic:blipFill>
                          <a:blip r:embed="rId33"/>
                          <a:stretch>
                            <a:fillRect/>
                          </a:stretch>
                        </pic:blipFill>
                        <pic:spPr>
                          <a:xfrm>
                            <a:off x="0" y="0"/>
                            <a:ext cx="2565400" cy="1923415"/>
                          </a:xfrm>
                          <a:prstGeom prst="rect">
                            <a:avLst/>
                          </a:prstGeom>
                        </pic:spPr>
                      </pic:pic>
                    </a:graphicData>
                  </a:graphic>
                </wp:inline>
              </w:drawing>
            </w:r>
          </w:p>
        </w:tc>
        <w:tc>
          <w:tcPr>
            <w:tcW w:w="4261" w:type="dxa"/>
          </w:tcPr>
          <w:p w:rsidR="00D50531" w:rsidRDefault="005B3265">
            <w:pPr>
              <w:widowControl w:val="0"/>
              <w:jc w:val="right"/>
              <w:rPr>
                <w:lang w:val="en-US" w:eastAsia="zh-CN"/>
              </w:rPr>
            </w:pPr>
            <w:r>
              <w:rPr>
                <w:rFonts w:hint="eastAsia"/>
                <w:noProof/>
                <w:lang w:val="en-US" w:eastAsia="zh-CN"/>
              </w:rPr>
              <w:drawing>
                <wp:inline distT="0" distB="0" distL="114300" distR="114300">
                  <wp:extent cx="2565400" cy="1923415"/>
                  <wp:effectExtent l="0" t="0" r="10160" b="12065"/>
                  <wp:docPr id="46" name="图片 46" descr="AOD of CD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AOD of CDL-C"/>
                          <pic:cNvPicPr>
                            <a:picLocks noChangeAspect="1"/>
                          </pic:cNvPicPr>
                        </pic:nvPicPr>
                        <pic:blipFill>
                          <a:blip r:embed="rId34"/>
                          <a:stretch>
                            <a:fillRect/>
                          </a:stretch>
                        </pic:blipFill>
                        <pic:spPr>
                          <a:xfrm>
                            <a:off x="0" y="0"/>
                            <a:ext cx="2565400" cy="1923415"/>
                          </a:xfrm>
                          <a:prstGeom prst="rect">
                            <a:avLst/>
                          </a:prstGeom>
                        </pic:spPr>
                      </pic:pic>
                    </a:graphicData>
                  </a:graphic>
                </wp:inline>
              </w:drawing>
            </w:r>
          </w:p>
        </w:tc>
      </w:tr>
    </w:tbl>
    <w:p w:rsidR="00D50531" w:rsidRDefault="005B3265">
      <w:pPr>
        <w:spacing w:line="240" w:lineRule="auto"/>
        <w:jc w:val="center"/>
        <w:rPr>
          <w:iCs/>
          <w:lang w:val="en-US" w:eastAsia="zh-CN"/>
          <w14:ligatures w14:val="standardContextual"/>
        </w:rPr>
      </w:pPr>
      <w:r>
        <w:rPr>
          <w:rFonts w:hint="eastAsia"/>
          <w:iCs/>
          <w:lang w:val="en-US" w:eastAsia="zh-CN"/>
          <w14:ligatures w14:val="standardContextual"/>
        </w:rPr>
        <w:t>Figure 12. Comparison between Example 1 and Example 2</w:t>
      </w:r>
    </w:p>
    <w:p w:rsidR="00D50531" w:rsidRDefault="005B3265">
      <w:pPr>
        <w:numPr>
          <w:ilvl w:val="255"/>
          <w:numId w:val="0"/>
        </w:numPr>
        <w:spacing w:line="240" w:lineRule="auto"/>
        <w:rPr>
          <w:iCs/>
          <w:lang w:val="en-US" w:eastAsia="zh-CN"/>
        </w:rPr>
      </w:pPr>
      <w:r>
        <w:rPr>
          <w:rFonts w:hint="eastAsia"/>
          <w:lang w:val="en-US" w:eastAsia="zh-CN"/>
        </w:rPr>
        <w:t xml:space="preserve">It appears that Example 2 with linear scaling still provide some level of deviation from accurate value, so Example 2 is preferred if accurate angular spread and mean angle are </w:t>
      </w:r>
      <w:r>
        <w:rPr>
          <w:lang w:val="en-US" w:eastAsia="zh-CN"/>
        </w:rPr>
        <w:t>expected</w:t>
      </w:r>
      <w:r>
        <w:rPr>
          <w:rFonts w:hint="eastAsia"/>
          <w:lang w:val="en-US" w:eastAsia="zh-CN"/>
        </w:rPr>
        <w:t xml:space="preserve">, </w:t>
      </w:r>
      <w:r>
        <w:rPr>
          <w:rFonts w:hint="eastAsia"/>
          <w:iCs/>
          <w:lang w:val="en-US" w:eastAsia="zh-CN"/>
        </w:rPr>
        <w:t>the draft CR in Annex A-1 can be considered.</w:t>
      </w:r>
    </w:p>
    <w:p w:rsidR="00D50531" w:rsidRDefault="005B3265">
      <w:pPr>
        <w:spacing w:line="240" w:lineRule="auto"/>
      </w:pPr>
      <w:r>
        <w:rPr>
          <w:rFonts w:hint="eastAsia"/>
          <w:b/>
          <w:bCs/>
          <w:i/>
          <w:iCs/>
          <w:lang w:eastAsia="zh-CN"/>
        </w:rPr>
        <w:t>Proposal 1</w:t>
      </w:r>
      <w:r>
        <w:rPr>
          <w:rFonts w:hint="eastAsia"/>
          <w:b/>
          <w:bCs/>
          <w:i/>
          <w:iCs/>
          <w:lang w:val="en-US" w:eastAsia="zh-CN"/>
        </w:rPr>
        <w:t>2</w:t>
      </w:r>
      <w:r>
        <w:rPr>
          <w:rFonts w:hint="eastAsia"/>
          <w:b/>
          <w:bCs/>
          <w:i/>
          <w:iCs/>
          <w:lang w:eastAsia="zh-CN"/>
        </w:rPr>
        <w:t>:</w:t>
      </w:r>
      <w:r>
        <w:rPr>
          <w:rFonts w:hint="eastAsia"/>
          <w:b/>
          <w:bCs/>
          <w:i/>
          <w:iCs/>
          <w:lang w:val="en-US" w:eastAsia="zh-CN"/>
        </w:rPr>
        <w:t xml:space="preserve"> </w:t>
      </w:r>
      <w:r>
        <w:rPr>
          <w:rFonts w:hAnsi="Cambria Math" w:hint="eastAsia"/>
          <w:i/>
          <w:iCs/>
          <w:lang w:val="en-US" w:eastAsia="zh-CN"/>
        </w:rPr>
        <w:t xml:space="preserve">If accurate angular spread and mean angle are needed, </w:t>
      </w:r>
      <w:r>
        <w:rPr>
          <w:rFonts w:hint="eastAsia"/>
          <w:i/>
          <w:iCs/>
          <w:lang w:val="en-US" w:eastAsia="zh-CN"/>
        </w:rPr>
        <w:t>adopt draft CR in Annex A-1 to TR38.901 Section 7.7.5.1.</w:t>
      </w:r>
    </w:p>
    <w:p w:rsidR="00D50531" w:rsidRDefault="005B3265">
      <w:pPr>
        <w:pStyle w:val="1"/>
        <w:pBdr>
          <w:top w:val="single" w:sz="12" w:space="0" w:color="auto"/>
        </w:pBdr>
      </w:pPr>
      <w:r>
        <w:rPr>
          <w:rFonts w:hint="eastAsia"/>
        </w:rPr>
        <w:lastRenderedPageBreak/>
        <w:t>C</w:t>
      </w:r>
      <w:r>
        <w:t>onclusion</w:t>
      </w:r>
    </w:p>
    <w:p w:rsidR="00D50531" w:rsidRDefault="005B3265">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Channel model validation of TR38.901 for 7-24 GHz</w:t>
      </w:r>
      <w:r>
        <w:rPr>
          <w:rFonts w:hint="eastAsia"/>
          <w:lang w:val="en-US" w:eastAsia="zh-CN"/>
        </w:rPr>
        <w:t>。</w:t>
      </w:r>
    </w:p>
    <w:p w:rsidR="00D50531" w:rsidRDefault="005B3265">
      <w:pPr>
        <w:pStyle w:val="aff5"/>
        <w:widowControl w:val="0"/>
        <w:ind w:left="0"/>
        <w:rPr>
          <w:rStyle w:val="aff3"/>
          <w:i/>
          <w:iCs/>
          <w:sz w:val="20"/>
          <w:lang w:val="en-US" w:eastAsia="zh-CN"/>
        </w:rPr>
      </w:pPr>
      <w:r>
        <w:rPr>
          <w:rStyle w:val="aff3"/>
          <w:rFonts w:hint="eastAsia"/>
          <w:b/>
          <w:bCs/>
          <w:i/>
          <w:iCs/>
          <w:sz w:val="20"/>
          <w:lang w:val="en-US" w:eastAsia="zh-CN"/>
        </w:rPr>
        <w:t xml:space="preserve">Observation </w:t>
      </w:r>
      <w:r>
        <w:rPr>
          <w:rStyle w:val="aff3"/>
          <w:b/>
          <w:bCs/>
          <w:i/>
          <w:iCs/>
          <w:sz w:val="20"/>
          <w:lang w:val="en-US" w:eastAsia="zh-CN"/>
        </w:rPr>
        <w:t>1</w:t>
      </w:r>
      <w:r>
        <w:rPr>
          <w:rStyle w:val="aff3"/>
          <w:rFonts w:hint="eastAsia"/>
          <w:b/>
          <w:bCs/>
          <w:i/>
          <w:iCs/>
          <w:sz w:val="20"/>
          <w:lang w:val="en-US" w:eastAsia="zh-CN"/>
        </w:rPr>
        <w:t>:</w:t>
      </w:r>
      <w:r>
        <w:rPr>
          <w:rStyle w:val="aff3"/>
          <w:rFonts w:hint="eastAsia"/>
          <w:i/>
          <w:iCs/>
          <w:sz w:val="20"/>
          <w:lang w:val="en-US" w:eastAsia="zh-CN"/>
        </w:rPr>
        <w:t xml:space="preserve"> </w:t>
      </w:r>
      <w:r>
        <w:rPr>
          <w:rStyle w:val="aff3"/>
          <w:i/>
          <w:iCs/>
          <w:sz w:val="20"/>
          <w:lang w:val="en-US" w:eastAsia="zh-CN"/>
        </w:rPr>
        <w:t>T</w:t>
      </w:r>
      <w:r>
        <w:rPr>
          <w:rStyle w:val="aff3"/>
          <w:rFonts w:hint="eastAsia"/>
          <w:i/>
          <w:iCs/>
          <w:sz w:val="20"/>
          <w:lang w:val="en-US" w:eastAsia="zh-CN"/>
        </w:rPr>
        <w:t xml:space="preserve">he </w:t>
      </w:r>
      <w:proofErr w:type="spellStart"/>
      <w:r>
        <w:rPr>
          <w:rStyle w:val="aff3"/>
          <w:rFonts w:hint="eastAsia"/>
          <w:i/>
          <w:iCs/>
          <w:sz w:val="20"/>
          <w:lang w:val="en-US" w:eastAsia="zh-CN"/>
        </w:rPr>
        <w:t>LoS</w:t>
      </w:r>
      <w:proofErr w:type="spellEnd"/>
      <w:r>
        <w:rPr>
          <w:rStyle w:val="aff3"/>
          <w:rFonts w:hint="eastAsia"/>
          <w:i/>
          <w:iCs/>
          <w:sz w:val="20"/>
          <w:lang w:val="en-US" w:eastAsia="zh-CN"/>
        </w:rPr>
        <w:t xml:space="preserve"> probability with</w:t>
      </w:r>
      <w:r>
        <w:rPr>
          <w:rStyle w:val="aff3"/>
          <w:i/>
          <w:iCs/>
          <w:sz w:val="20"/>
          <w:lang w:val="en-US" w:eastAsia="zh-CN"/>
        </w:rPr>
        <w:t xml:space="preserve"> </w:t>
      </w:r>
      <w:r>
        <w:rPr>
          <w:rStyle w:val="aff3"/>
          <w:rFonts w:hint="eastAsia"/>
          <w:i/>
          <w:iCs/>
          <w:sz w:val="20"/>
          <w:lang w:val="en-US" w:eastAsia="zh-CN"/>
        </w:rPr>
        <w:t>non-zero value</w:t>
      </w:r>
      <w:r>
        <w:rPr>
          <w:rStyle w:val="aff3"/>
          <w:i/>
          <w:iCs/>
          <w:sz w:val="20"/>
          <w:lang w:val="en-US" w:eastAsia="zh-CN"/>
        </w:rPr>
        <w:t xml:space="preserve"> in case of </w:t>
      </w:r>
      <w:r>
        <w:rPr>
          <w:rStyle w:val="aff3"/>
          <w:rFonts w:hint="eastAsia"/>
          <w:i/>
          <w:iCs/>
          <w:sz w:val="20"/>
          <w:lang w:val="en-US" w:eastAsia="zh-CN"/>
        </w:rPr>
        <w:t>large Tx-Rx distance (e.g., over 1000m)</w:t>
      </w:r>
      <w:r>
        <w:rPr>
          <w:rStyle w:val="aff3"/>
          <w:i/>
          <w:iCs/>
          <w:sz w:val="20"/>
          <w:lang w:val="en-US" w:eastAsia="zh-CN"/>
        </w:rPr>
        <w:t xml:space="preserve"> can be achieved for the scenario with </w:t>
      </w:r>
      <w:r>
        <w:rPr>
          <w:rStyle w:val="aff3"/>
          <w:rFonts w:hint="eastAsia"/>
          <w:i/>
          <w:iCs/>
          <w:sz w:val="20"/>
          <w:lang w:val="en-US" w:eastAsia="zh-CN"/>
        </w:rPr>
        <w:t>lower building density at the edge of the map and open areas in the distant region</w:t>
      </w:r>
      <w:r>
        <w:rPr>
          <w:rStyle w:val="aff3"/>
          <w:i/>
          <w:iCs/>
          <w:sz w:val="20"/>
          <w:lang w:val="en-US" w:eastAsia="zh-CN"/>
        </w:rPr>
        <w:t xml:space="preserve"> (e.g., as Map-1)</w:t>
      </w:r>
      <w:r>
        <w:rPr>
          <w:rStyle w:val="aff3"/>
          <w:rFonts w:hint="eastAsia"/>
          <w:i/>
          <w:iCs/>
          <w:sz w:val="20"/>
          <w:lang w:val="en-US" w:eastAsia="zh-CN"/>
        </w:rPr>
        <w:t>.</w:t>
      </w:r>
    </w:p>
    <w:p w:rsidR="00D50531" w:rsidRDefault="005B3265">
      <w:pPr>
        <w:numPr>
          <w:ilvl w:val="255"/>
          <w:numId w:val="0"/>
        </w:numPr>
        <w:rPr>
          <w:i/>
          <w:i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rFonts w:hint="eastAsia"/>
          <w:i/>
          <w:iCs/>
          <w:lang w:val="en-US" w:eastAsia="zh-CN"/>
        </w:rPr>
        <w:t xml:space="preserve">The simulation results of </w:t>
      </w:r>
      <w:proofErr w:type="spellStart"/>
      <w:r>
        <w:rPr>
          <w:rFonts w:hint="eastAsia"/>
          <w:i/>
          <w:iCs/>
          <w:lang w:val="en-US" w:eastAsia="zh-CN"/>
        </w:rPr>
        <w:t>SMa</w:t>
      </w:r>
      <w:proofErr w:type="spellEnd"/>
      <w:r>
        <w:rPr>
          <w:rFonts w:hint="eastAsia"/>
          <w:i/>
          <w:iCs/>
          <w:lang w:val="en-US" w:eastAsia="zh-CN"/>
        </w:rPr>
        <w:t xml:space="preserve"> scenario highly depend on the assumption of environment (e.g., building density, building height, the presence of open square).</w:t>
      </w:r>
    </w:p>
    <w:p w:rsidR="00D50531" w:rsidRDefault="005B3265">
      <w:pPr>
        <w:rPr>
          <w:rStyle w:val="aff3"/>
          <w:i/>
          <w:iCs/>
          <w:sz w:val="20"/>
          <w:lang w:val="en-US" w:eastAsia="zh-CN"/>
        </w:rPr>
      </w:pPr>
      <w:r>
        <w:rPr>
          <w:b/>
          <w:bCs/>
          <w:i/>
          <w:iCs/>
          <w:lang w:val="en-US" w:eastAsia="zh-CN"/>
        </w:rPr>
        <w:t>Observation</w:t>
      </w:r>
      <w:r>
        <w:rPr>
          <w:rFonts w:hint="eastAsia"/>
          <w:b/>
          <w:bCs/>
          <w:i/>
          <w:iCs/>
          <w:lang w:val="en-US" w:eastAsia="zh-CN"/>
        </w:rPr>
        <w:t xml:space="preserve"> </w:t>
      </w:r>
      <w:r>
        <w:rPr>
          <w:b/>
          <w:bCs/>
          <w:i/>
          <w:iCs/>
          <w:lang w:val="en-US" w:eastAsia="zh-CN"/>
        </w:rPr>
        <w:t>3:</w:t>
      </w:r>
      <w:r>
        <w:rPr>
          <w:i/>
          <w:iCs/>
          <w:lang w:val="en-US" w:eastAsia="zh-CN"/>
        </w:rPr>
        <w:t xml:space="preserve"> </w:t>
      </w:r>
      <w:r>
        <w:rPr>
          <w:rFonts w:hint="eastAsia"/>
          <w:i/>
          <w:iCs/>
          <w:lang w:val="en-US" w:eastAsia="zh-CN"/>
        </w:rPr>
        <w:t xml:space="preserve">In case of </w:t>
      </w:r>
      <w:proofErr w:type="spellStart"/>
      <w:r>
        <w:rPr>
          <w:rFonts w:hint="eastAsia"/>
          <w:i/>
          <w:iCs/>
          <w:lang w:val="en-US" w:eastAsia="zh-CN"/>
        </w:rPr>
        <w:t>LoS</w:t>
      </w:r>
      <w:proofErr w:type="spellEnd"/>
      <w:r>
        <w:rPr>
          <w:rFonts w:hint="eastAsia"/>
          <w:i/>
          <w:iCs/>
          <w:lang w:val="en-US" w:eastAsia="zh-CN"/>
        </w:rPr>
        <w:t xml:space="preserve"> UEs, t</w:t>
      </w:r>
      <w:r>
        <w:rPr>
          <w:i/>
          <w:iCs/>
          <w:lang w:val="en-US" w:eastAsia="zh-CN"/>
        </w:rPr>
        <w:t xml:space="preserve">he pathloss of </w:t>
      </w:r>
      <w:proofErr w:type="spellStart"/>
      <w:r>
        <w:rPr>
          <w:i/>
          <w:iCs/>
          <w:lang w:val="en-US" w:eastAsia="zh-CN"/>
        </w:rPr>
        <w:t>SMa</w:t>
      </w:r>
      <w:proofErr w:type="spellEnd"/>
      <w:r>
        <w:rPr>
          <w:i/>
          <w:iCs/>
          <w:lang w:val="en-US" w:eastAsia="zh-CN"/>
        </w:rPr>
        <w:t xml:space="preserve"> scenario can well match the pathloss model of </w:t>
      </w:r>
      <w:proofErr w:type="spellStart"/>
      <w:r>
        <w:rPr>
          <w:i/>
          <w:iCs/>
          <w:lang w:val="en-US" w:eastAsia="zh-CN"/>
        </w:rPr>
        <w:t>UMa</w:t>
      </w:r>
      <w:proofErr w:type="spellEnd"/>
      <w:r>
        <w:rPr>
          <w:i/>
          <w:iCs/>
          <w:lang w:val="en-US" w:eastAsia="zh-CN"/>
        </w:rPr>
        <w:t xml:space="preserve"> in TR 38.901.</w:t>
      </w:r>
    </w:p>
    <w:p w:rsidR="00D50531" w:rsidRDefault="005B3265">
      <w:pPr>
        <w:numPr>
          <w:ilvl w:val="255"/>
          <w:numId w:val="0"/>
        </w:numPr>
        <w:jc w:val="left"/>
        <w:rPr>
          <w:i/>
          <w:iCs/>
          <w:lang w:val="en-US" w:eastAsia="zh-CN"/>
        </w:rPr>
      </w:pPr>
      <w:r>
        <w:rPr>
          <w:rFonts w:hint="eastAsia"/>
          <w:b/>
          <w:bCs/>
          <w:i/>
          <w:iCs/>
          <w:lang w:val="en-US" w:eastAsia="zh-CN"/>
        </w:rPr>
        <w:t xml:space="preserve">Observation 4: </w:t>
      </w:r>
      <w:r>
        <w:rPr>
          <w:rFonts w:hint="eastAsia"/>
          <w:i/>
          <w:iCs/>
          <w:lang w:val="en-US" w:eastAsia="zh-CN"/>
        </w:rPr>
        <w:t>The power ratio for co-polarization and cross-polarization is influenced by the depolarization effects of the environment and the antenna assumptions.</w:t>
      </w:r>
    </w:p>
    <w:p w:rsidR="00D50531" w:rsidRDefault="005B3265">
      <w:pPr>
        <w:numPr>
          <w:ilvl w:val="255"/>
          <w:numId w:val="0"/>
        </w:numPr>
        <w:rPr>
          <w:i/>
          <w:iCs/>
          <w:lang w:val="en-US" w:eastAsia="zh-CN"/>
        </w:rPr>
      </w:pPr>
      <w:r>
        <w:rPr>
          <w:b/>
          <w:bCs/>
          <w:i/>
          <w:iCs/>
          <w:lang w:val="en-US" w:eastAsia="zh-CN"/>
        </w:rPr>
        <w:t xml:space="preserve">Observation </w:t>
      </w:r>
      <w:r>
        <w:rPr>
          <w:rFonts w:hint="eastAsia"/>
          <w:b/>
          <w:bCs/>
          <w:i/>
          <w:iCs/>
          <w:lang w:val="en-US" w:eastAsia="zh-CN"/>
        </w:rPr>
        <w:t>5</w:t>
      </w:r>
      <w:r>
        <w:rPr>
          <w:b/>
          <w:bCs/>
          <w:i/>
          <w:iCs/>
          <w:lang w:val="en-US" w:eastAsia="zh-CN"/>
        </w:rPr>
        <w:t>:</w:t>
      </w:r>
      <w:r>
        <w:rPr>
          <w:i/>
          <w:iCs/>
          <w:lang w:val="en-US" w:eastAsia="zh-CN"/>
        </w:rPr>
        <w:t xml:space="preserve"> </w:t>
      </w:r>
      <w:r>
        <w:rPr>
          <w:rFonts w:hint="eastAsia"/>
          <w:i/>
          <w:iCs/>
          <w:lang w:val="en-US" w:eastAsia="zh-CN"/>
        </w:rPr>
        <w:t xml:space="preserve">Under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assumption, the ratios of cross-polarization received power to co-polarization received power have a consistent mean value. For co-</w:t>
      </w:r>
      <w:r>
        <w:rPr>
          <w:i/>
          <w:iCs/>
          <w:lang w:val="en-US" w:eastAsia="zh-CN"/>
        </w:rPr>
        <w:t>polarization,</w:t>
      </w:r>
      <w:r>
        <w:rPr>
          <w:rFonts w:hint="eastAsia"/>
          <w:i/>
          <w:iCs/>
          <w:lang w:val="en-US" w:eastAsia="zh-CN"/>
        </w:rPr>
        <w:t xml:space="preserve">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and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can be assumed the same </w:t>
      </w:r>
      <w:r>
        <w:rPr>
          <w:i/>
          <w:iCs/>
          <w:lang w:val="en-US" w:eastAsia="zh-CN"/>
        </w:rPr>
        <w:t xml:space="preserve">as </w:t>
      </w:r>
      <w:r>
        <w:rPr>
          <w:rFonts w:hint="eastAsia"/>
          <w:i/>
          <w:iCs/>
          <w:lang w:val="en-US" w:eastAsia="zh-CN"/>
        </w:rPr>
        <w:t>existing TR 38.901.</w:t>
      </w:r>
    </w:p>
    <w:p w:rsidR="00D50531" w:rsidRDefault="005B3265">
      <w:pPr>
        <w:spacing w:after="0" w:line="260" w:lineRule="auto"/>
        <w:rPr>
          <w:i/>
          <w:iCs/>
          <w:lang w:val="en-US" w:eastAsia="zh-CN"/>
        </w:rPr>
      </w:pPr>
      <w:r>
        <w:rPr>
          <w:rFonts w:hint="eastAsia"/>
          <w:b/>
          <w:bCs/>
          <w:i/>
          <w:iCs/>
          <w:lang w:val="en-US" w:eastAsia="zh-CN"/>
        </w:rPr>
        <w:t>Observation 6:</w:t>
      </w:r>
      <w:r>
        <w:rPr>
          <w:rFonts w:hint="eastAsia"/>
          <w:lang w:val="en-US" w:eastAsia="zh-CN"/>
        </w:rPr>
        <w:t xml:space="preserve"> </w:t>
      </w:r>
      <w:r>
        <w:rPr>
          <w:rFonts w:hint="eastAsia"/>
          <w:i/>
          <w:iCs/>
          <w:lang w:val="en-US" w:eastAsia="zh-CN"/>
        </w:rPr>
        <w:t xml:space="preserve">The penetration losses obtained by electromagnetic calculation in </w:t>
      </w:r>
      <w:r>
        <w:rPr>
          <w:i/>
          <w:iCs/>
        </w:rPr>
        <w:t>ITU-R P.2040-3</w:t>
      </w:r>
      <w:r>
        <w:rPr>
          <w:rFonts w:hint="eastAsia"/>
          <w:i/>
          <w:iCs/>
          <w:lang w:val="en-US" w:eastAsia="zh-CN"/>
        </w:rPr>
        <w:t xml:space="preserve"> are closest to the results of current TR 38.901 when the thicknesses of the materials are as follows, respectively. Further, these values of the thicknesses can be considered as the reference values for penetration loss validation.</w:t>
      </w:r>
    </w:p>
    <w:p w:rsidR="00D50531" w:rsidRDefault="005B3265">
      <w:pPr>
        <w:numPr>
          <w:ilvl w:val="0"/>
          <w:numId w:val="27"/>
        </w:numPr>
        <w:spacing w:after="0" w:line="260" w:lineRule="auto"/>
        <w:ind w:left="840"/>
        <w:rPr>
          <w:i/>
          <w:iCs/>
          <w:lang w:val="en-US" w:eastAsia="zh-CN"/>
        </w:rPr>
      </w:pPr>
      <w:r>
        <w:rPr>
          <w:rFonts w:hint="eastAsia"/>
          <w:i/>
          <w:iCs/>
          <w:lang w:val="en-US" w:eastAsia="zh-CN"/>
        </w:rPr>
        <w:t>Concrete: 23cm</w:t>
      </w:r>
    </w:p>
    <w:p w:rsidR="00D50531" w:rsidRDefault="005B3265">
      <w:pPr>
        <w:numPr>
          <w:ilvl w:val="0"/>
          <w:numId w:val="27"/>
        </w:numPr>
        <w:spacing w:after="0" w:line="260" w:lineRule="auto"/>
        <w:ind w:left="840"/>
        <w:rPr>
          <w:i/>
          <w:iCs/>
          <w:lang w:val="en-US" w:eastAsia="zh-CN"/>
        </w:rPr>
      </w:pPr>
      <w:r>
        <w:rPr>
          <w:rFonts w:hint="eastAsia"/>
          <w:i/>
          <w:iCs/>
          <w:lang w:val="en-US" w:eastAsia="zh-CN"/>
        </w:rPr>
        <w:t>Wood: 6cm</w:t>
      </w:r>
    </w:p>
    <w:p w:rsidR="00D50531" w:rsidRDefault="005B3265">
      <w:pPr>
        <w:numPr>
          <w:ilvl w:val="0"/>
          <w:numId w:val="27"/>
        </w:numPr>
        <w:spacing w:after="0" w:line="260" w:lineRule="auto"/>
        <w:ind w:left="840"/>
        <w:rPr>
          <w:i/>
          <w:iCs/>
          <w:lang w:val="en-US" w:eastAsia="zh-CN"/>
        </w:rPr>
      </w:pPr>
      <w:r>
        <w:rPr>
          <w:rFonts w:hint="eastAsia"/>
          <w:i/>
          <w:iCs/>
          <w:lang w:val="en-US" w:eastAsia="zh-CN"/>
        </w:rPr>
        <w:t>Std glass: 3cm</w:t>
      </w:r>
    </w:p>
    <w:p w:rsidR="00D50531" w:rsidRDefault="005B3265">
      <w:pPr>
        <w:numPr>
          <w:ilvl w:val="0"/>
          <w:numId w:val="27"/>
        </w:numPr>
        <w:ind w:left="840"/>
        <w:rPr>
          <w:i/>
          <w:iCs/>
          <w:lang w:val="en-US" w:eastAsia="zh-CN"/>
        </w:rPr>
      </w:pPr>
      <w:r>
        <w:rPr>
          <w:rFonts w:hint="eastAsia"/>
          <w:i/>
          <w:iCs/>
          <w:lang w:val="en-US" w:eastAsia="zh-CN"/>
        </w:rPr>
        <w:t>IRR glass: 5/8mm (glass)+15nm (metal-coating)+12A(air)+5/8mm(glass).</w:t>
      </w:r>
    </w:p>
    <w:p w:rsidR="00D50531" w:rsidRDefault="005B3265">
      <w:pPr>
        <w:rPr>
          <w:i/>
          <w:iCs/>
          <w:lang w:val="en-US" w:eastAsia="zh-CN"/>
        </w:rPr>
      </w:pPr>
      <w:r>
        <w:rPr>
          <w:rFonts w:hint="eastAsia"/>
          <w:b/>
          <w:bCs/>
          <w:i/>
          <w:iCs/>
          <w:lang w:val="en-US" w:eastAsia="zh-CN"/>
        </w:rPr>
        <w:t>Observation 7:</w:t>
      </w:r>
      <w:r>
        <w:rPr>
          <w:rFonts w:hint="eastAsia"/>
          <w:lang w:val="en-US" w:eastAsia="zh-CN"/>
        </w:rPr>
        <w:t xml:space="preserve"> </w:t>
      </w:r>
      <w:r>
        <w:rPr>
          <w:rFonts w:hint="eastAsia"/>
          <w:i/>
          <w:iCs/>
          <w:lang w:val="en-US" w:eastAsia="zh-CN"/>
        </w:rPr>
        <w:t>The penetration loss of IRR glass is not only related to the composed glass on its both sides, but also largely depends on the thickness of its internal metal-coating.</w:t>
      </w:r>
    </w:p>
    <w:p w:rsidR="00D50531" w:rsidRDefault="005B3265">
      <w:pPr>
        <w:spacing w:line="240" w:lineRule="auto"/>
        <w:rPr>
          <w:i/>
          <w:iCs/>
          <w:lang w:val="en-US" w:eastAsia="zh-CN"/>
        </w:rPr>
      </w:pPr>
      <w:r>
        <w:rPr>
          <w:b/>
          <w:bCs/>
          <w:i/>
          <w:iCs/>
          <w:lang w:val="en-US" w:eastAsia="zh-CN"/>
        </w:rPr>
        <w:t>Observation</w:t>
      </w:r>
      <w:r>
        <w:rPr>
          <w:rFonts w:hint="eastAsia"/>
          <w:b/>
          <w:bCs/>
          <w:i/>
          <w:iCs/>
          <w:lang w:val="en-US" w:eastAsia="zh-CN"/>
        </w:rPr>
        <w:t xml:space="preserve"> 8</w:t>
      </w:r>
      <w:r>
        <w:rPr>
          <w:b/>
          <w:bCs/>
          <w:i/>
          <w:iCs/>
          <w:lang w:val="en-US" w:eastAsia="zh-CN"/>
        </w:rPr>
        <w:t>:</w:t>
      </w:r>
      <w:r>
        <w:rPr>
          <w:i/>
          <w:iCs/>
          <w:lang w:val="en-US" w:eastAsia="zh-CN"/>
        </w:rPr>
        <w:t xml:space="preserve"> The fitted curve</w:t>
      </w:r>
      <w:r>
        <w:rPr>
          <w:rFonts w:hint="eastAsia"/>
          <w:i/>
          <w:iCs/>
          <w:lang w:val="en-US" w:eastAsia="zh-CN"/>
        </w:rPr>
        <w:t xml:space="preserve"> </w:t>
      </w:r>
      <w:r>
        <w:rPr>
          <w:i/>
          <w:iCs/>
          <w:lang w:val="en-US" w:eastAsia="zh-CN"/>
        </w:rPr>
        <w:t>based on mixed data set</w:t>
      </w:r>
      <w:r>
        <w:rPr>
          <w:rFonts w:hint="eastAsia"/>
          <w:i/>
          <w:iCs/>
          <w:lang w:val="en-US" w:eastAsia="zh-CN"/>
        </w:rPr>
        <w:t xml:space="preserve"> by combining new measurement results and existing data set</w:t>
      </w:r>
      <w:r>
        <w:rPr>
          <w:i/>
          <w:iCs/>
          <w:lang w:val="en-US" w:eastAsia="zh-CN"/>
        </w:rPr>
        <w:t xml:space="preserve"> can match the large scale parameters in TR 38.901.</w:t>
      </w:r>
    </w:p>
    <w:p w:rsidR="00D50531" w:rsidRDefault="005B3265">
      <w:pPr>
        <w:rPr>
          <w:i/>
          <w:iCs/>
          <w:lang w:val="en-US" w:eastAsia="zh-CN"/>
        </w:rPr>
      </w:pPr>
      <w:r>
        <w:rPr>
          <w:rFonts w:hint="eastAsia"/>
          <w:b/>
          <w:bCs/>
          <w:i/>
          <w:iCs/>
          <w:lang w:val="en-US" w:eastAsia="zh-CN"/>
        </w:rPr>
        <w:t>Observation 9:</w:t>
      </w:r>
      <w:r>
        <w:rPr>
          <w:rFonts w:hint="eastAsia"/>
          <w:i/>
          <w:iCs/>
          <w:lang w:val="en-US" w:eastAsia="zh-CN"/>
        </w:rPr>
        <w:t xml:space="preserve"> If unequal power is assigned to the rays in a cluster, the angular spacing also has to be adjusted to maintain proper PAS characteristics.</w:t>
      </w:r>
    </w:p>
    <w:p w:rsidR="00D50531" w:rsidRDefault="005B3265">
      <w:pPr>
        <w:rPr>
          <w:rFonts w:hAnsi="Cambria Math"/>
          <w:i/>
          <w:iCs/>
          <w:lang w:val="en-US" w:eastAsia="zh-CN"/>
        </w:rPr>
      </w:pPr>
      <w:r>
        <w:rPr>
          <w:rFonts w:hAnsi="Cambria Math" w:hint="eastAsia"/>
          <w:b/>
          <w:bCs/>
          <w:i/>
          <w:iCs/>
          <w:lang w:val="en-US" w:eastAsia="zh-CN"/>
        </w:rPr>
        <w:t>Observation 10:</w:t>
      </w:r>
      <w:r>
        <w:rPr>
          <w:rFonts w:hAnsi="Cambria Math" w:hint="eastAsia"/>
          <w:i/>
          <w:iCs/>
          <w:lang w:val="en-US" w:eastAsia="zh-CN"/>
        </w:rPr>
        <w:t xml:space="preserve"> To model the Laplace distribution of PAS characteristic of a cluster, unequal power rays with equal angle offset (MED) is equivalent to equal power rays with unequal angle offset (MEA).</w:t>
      </w:r>
    </w:p>
    <w:p w:rsidR="00D50531" w:rsidRDefault="005B3265">
      <w:pPr>
        <w:rPr>
          <w:i/>
          <w:iCs/>
          <w:lang w:val="en-US" w:eastAsia="zh-CN"/>
        </w:rPr>
      </w:pPr>
      <w:r>
        <w:rPr>
          <w:rFonts w:hint="eastAsia"/>
          <w:b/>
          <w:bCs/>
          <w:i/>
          <w:iCs/>
          <w:lang w:val="en-US" w:eastAsia="zh-CN"/>
        </w:rPr>
        <w:t>Observation 11:</w:t>
      </w:r>
      <w:r>
        <w:rPr>
          <w:rFonts w:hint="eastAsia"/>
          <w:i/>
          <w:iCs/>
          <w:lang w:val="en-US" w:eastAsia="zh-CN"/>
        </w:rPr>
        <w:t xml:space="preserve"> Whether to modify the number of clusters should be based on the aligned measurement methodology and condition.</w:t>
      </w:r>
    </w:p>
    <w:p w:rsidR="00D50531" w:rsidRDefault="005B3265">
      <w:pPr>
        <w:rPr>
          <w:i/>
          <w:iCs/>
          <w:lang w:val="en-US" w:eastAsia="zh-CN"/>
        </w:rPr>
      </w:pPr>
      <w:r>
        <w:rPr>
          <w:rFonts w:hint="eastAsia"/>
          <w:b/>
          <w:bCs/>
          <w:i/>
          <w:iCs/>
          <w:lang w:val="en-US" w:eastAsia="zh-CN"/>
        </w:rPr>
        <w:t>Observation 12:</w:t>
      </w:r>
      <w:r>
        <w:rPr>
          <w:rFonts w:hint="eastAsia"/>
          <w:i/>
          <w:iCs/>
          <w:lang w:val="en-US" w:eastAsia="zh-CN"/>
        </w:rPr>
        <w:t xml:space="preserve"> The different number of clusters for </w:t>
      </w:r>
      <w:proofErr w:type="spellStart"/>
      <w:r>
        <w:rPr>
          <w:rFonts w:hint="eastAsia"/>
          <w:i/>
          <w:iCs/>
          <w:lang w:val="en-US" w:eastAsia="zh-CN"/>
        </w:rPr>
        <w:t>LoS</w:t>
      </w:r>
      <w:proofErr w:type="spellEnd"/>
      <w:r>
        <w:rPr>
          <w:rFonts w:hint="eastAsia"/>
          <w:i/>
          <w:iCs/>
          <w:lang w:val="en-US" w:eastAsia="zh-CN"/>
        </w:rPr>
        <w:t xml:space="preserve"> UE can be achieved by assigning different power offsets in the removal of paths, but the number of clusters for NLoS UE may need further study.</w:t>
      </w:r>
    </w:p>
    <w:p w:rsidR="00D50531" w:rsidRDefault="005B3265">
      <w:pPr>
        <w:rPr>
          <w:i/>
          <w:iCs/>
          <w:lang w:val="en-US" w:eastAsia="zh-CN"/>
        </w:rPr>
      </w:pPr>
      <w:r>
        <w:rPr>
          <w:rFonts w:hint="eastAsia"/>
          <w:b/>
          <w:bCs/>
          <w:i/>
          <w:iCs/>
          <w:lang w:val="en-US" w:eastAsia="zh-CN"/>
        </w:rPr>
        <w:t>Observation 13:</w:t>
      </w:r>
      <w:r>
        <w:rPr>
          <w:rFonts w:hint="eastAsia"/>
          <w:i/>
          <w:iCs/>
          <w:lang w:val="en-US" w:eastAsia="zh-CN"/>
        </w:rPr>
        <w:t xml:space="preserve"> If reduced number of clusters is adopted for TR 38.901, after removal of -25dB offset, there will be very few or even no NLOS clusters remained in simulation.</w:t>
      </w:r>
    </w:p>
    <w:p w:rsidR="00D50531" w:rsidRDefault="005B3265">
      <w:pPr>
        <w:spacing w:line="240" w:lineRule="auto"/>
        <w:rPr>
          <w:rFonts w:hAnsi="Cambria Math"/>
          <w:lang w:val="en-US" w:eastAsia="zh-CN"/>
        </w:rPr>
      </w:pPr>
      <w:r>
        <w:rPr>
          <w:rFonts w:hint="eastAsia"/>
          <w:b/>
          <w:bCs/>
          <w:i/>
          <w:iCs/>
          <w:lang w:eastAsia="zh-CN"/>
        </w:rPr>
        <w:t xml:space="preserve">Observation </w:t>
      </w:r>
      <w:r>
        <w:rPr>
          <w:rFonts w:hint="eastAsia"/>
          <w:b/>
          <w:bCs/>
          <w:i/>
          <w:iCs/>
          <w:lang w:val="en-US" w:eastAsia="zh-CN"/>
        </w:rPr>
        <w:t xml:space="preserve">14: </w:t>
      </w:r>
      <w:r>
        <w:rPr>
          <w:rFonts w:hint="eastAsia"/>
          <w:i/>
          <w:iCs/>
          <w:lang w:val="en-US" w:eastAsia="zh-CN"/>
        </w:rPr>
        <w:t>The issue caused by the azimuth angle discontinuity at 180</w:t>
      </w:r>
      <w:r>
        <w:rPr>
          <w:rFonts w:hint="eastAsia"/>
          <w:i/>
          <w:iCs/>
          <w:lang w:val="en-US" w:eastAsia="zh-CN"/>
        </w:rPr>
        <w:t>°</w:t>
      </w:r>
      <w:r>
        <w:rPr>
          <w:rFonts w:hint="eastAsia"/>
          <w:i/>
          <w:iCs/>
          <w:lang w:val="en-US" w:eastAsia="zh-CN"/>
        </w:rPr>
        <w:t xml:space="preserve"> and -180</w:t>
      </w:r>
      <w:r>
        <w:rPr>
          <w:rFonts w:hint="eastAsia"/>
          <w:i/>
          <w:iCs/>
          <w:lang w:val="en-US" w:eastAsia="zh-CN"/>
        </w:rPr>
        <w:t>°</w:t>
      </w:r>
      <w:r>
        <w:rPr>
          <w:rFonts w:hint="eastAsia"/>
          <w:i/>
          <w:iCs/>
          <w:lang w:val="en-US" w:eastAsia="zh-CN"/>
        </w:rPr>
        <w:t xml:space="preserve"> can be fixed by wrapping azimuth angles to [0, 360] degree.</w:t>
      </w:r>
    </w:p>
    <w:p w:rsidR="00D50531" w:rsidRDefault="005B3265">
      <w:pPr>
        <w:spacing w:before="120" w:line="240" w:lineRule="auto"/>
        <w:rPr>
          <w:rFonts w:hAnsi="Cambria Math"/>
          <w:lang w:val="en-US" w:eastAsia="zh-CN"/>
        </w:rPr>
      </w:pPr>
      <w:r>
        <w:rPr>
          <w:b/>
          <w:bCs/>
          <w:i/>
          <w:iCs/>
          <w:lang w:val="en-US" w:eastAsia="zh-CN"/>
        </w:rPr>
        <w:t xml:space="preserve">Observation </w:t>
      </w:r>
      <w:r>
        <w:rPr>
          <w:rFonts w:hint="eastAsia"/>
          <w:b/>
          <w:bCs/>
          <w:i/>
          <w:iCs/>
          <w:lang w:val="en-US" w:eastAsia="zh-CN"/>
        </w:rPr>
        <w:t>15</w:t>
      </w:r>
      <w:r>
        <w:rPr>
          <w:b/>
          <w:bCs/>
          <w:i/>
          <w:iCs/>
          <w:lang w:val="en-US" w:eastAsia="zh-CN"/>
        </w:rPr>
        <w:t>:</w:t>
      </w:r>
      <w:r>
        <w:rPr>
          <w:rFonts w:hint="eastAsia"/>
          <w:i/>
          <w:iCs/>
          <w:lang w:val="en-US" w:eastAsia="zh-CN"/>
        </w:rPr>
        <w:t xml:space="preserve"> In the commonly used range of angular spread in 3GPP simulation work, the error of angular spread and mean angle </w:t>
      </w:r>
      <w:r>
        <w:rPr>
          <w:i/>
          <w:iCs/>
          <w:lang w:val="en-US" w:eastAsia="zh-CN"/>
        </w:rPr>
        <w:t>caused</w:t>
      </w:r>
      <w:r>
        <w:rPr>
          <w:rFonts w:hint="eastAsia"/>
          <w:i/>
          <w:iCs/>
          <w:lang w:val="en-US" w:eastAsia="zh-CN"/>
        </w:rPr>
        <w:t xml:space="preserve"> by the linear scaling is small enough to ignore. </w:t>
      </w:r>
    </w:p>
    <w:p w:rsidR="00D50531" w:rsidRDefault="00D50531">
      <w:pPr>
        <w:numPr>
          <w:ilvl w:val="255"/>
          <w:numId w:val="0"/>
        </w:numPr>
        <w:spacing w:before="120" w:line="240" w:lineRule="auto"/>
        <w:rPr>
          <w:b/>
          <w:bCs/>
          <w:i/>
          <w:iCs/>
          <w:lang w:val="en-US" w:eastAsia="zh-CN"/>
        </w:rPr>
      </w:pPr>
    </w:p>
    <w:p w:rsidR="00D50531" w:rsidRDefault="005B3265">
      <w:pPr>
        <w:numPr>
          <w:ilvl w:val="255"/>
          <w:numId w:val="0"/>
        </w:numPr>
        <w:spacing w:before="120" w:line="240" w:lineRule="auto"/>
        <w:rPr>
          <w:i/>
          <w:iCs/>
          <w:lang w:val="en-US" w:eastAsia="zh-CN"/>
        </w:rPr>
      </w:pPr>
      <w:r>
        <w:rPr>
          <w:rFonts w:hint="eastAsia"/>
          <w:b/>
          <w:bCs/>
          <w:i/>
          <w:iCs/>
          <w:lang w:val="en-US" w:eastAsia="zh-CN"/>
        </w:rPr>
        <w:t>Proposal 1:</w:t>
      </w:r>
      <w:r>
        <w:rPr>
          <w:rFonts w:hint="eastAsia"/>
          <w:i/>
          <w:iCs/>
          <w:lang w:val="en-US" w:eastAsia="zh-CN"/>
        </w:rPr>
        <w:t xml:space="preserve"> RAN1 to converge on a single set of values for building density, BS height and ISD to determine the scenario.</w:t>
      </w:r>
    </w:p>
    <w:p w:rsidR="00D50531" w:rsidRDefault="005B3265">
      <w:pPr>
        <w:numPr>
          <w:ilvl w:val="255"/>
          <w:numId w:val="0"/>
        </w:numPr>
        <w:spacing w:before="120" w:line="240" w:lineRule="auto"/>
        <w:rPr>
          <w:i/>
          <w:iCs/>
          <w:lang w:val="en-US" w:eastAsia="zh-CN"/>
        </w:rPr>
      </w:pPr>
      <w:r>
        <w:rPr>
          <w:rFonts w:hint="eastAsia"/>
          <w:b/>
          <w:bCs/>
          <w:i/>
          <w:iCs/>
          <w:lang w:val="en-US" w:eastAsia="zh-CN"/>
        </w:rPr>
        <w:t>Proposal 2:</w:t>
      </w:r>
      <w:r>
        <w:rPr>
          <w:rFonts w:hint="eastAsia"/>
          <w:i/>
          <w:iCs/>
          <w:lang w:val="en-US" w:eastAsia="zh-CN"/>
        </w:rPr>
        <w:t xml:space="preserve"> BS height 25m and ISD 1000m can be adopted for studying </w:t>
      </w:r>
      <w:proofErr w:type="spellStart"/>
      <w:r>
        <w:rPr>
          <w:rFonts w:hint="eastAsia"/>
          <w:i/>
          <w:iCs/>
          <w:lang w:val="en-US" w:eastAsia="zh-CN"/>
        </w:rPr>
        <w:t>SMa</w:t>
      </w:r>
      <w:proofErr w:type="spellEnd"/>
      <w:r>
        <w:rPr>
          <w:rFonts w:hint="eastAsia"/>
          <w:i/>
          <w:iCs/>
          <w:lang w:val="en-US" w:eastAsia="zh-CN"/>
        </w:rPr>
        <w:t xml:space="preserve"> scenario.</w:t>
      </w:r>
    </w:p>
    <w:p w:rsidR="00D50531" w:rsidRDefault="005B3265">
      <w:pPr>
        <w:numPr>
          <w:ilvl w:val="255"/>
          <w:numId w:val="0"/>
        </w:numPr>
        <w:rPr>
          <w:i/>
          <w:iCs/>
          <w:lang w:val="en-US" w:eastAsia="zh-CN"/>
        </w:rPr>
      </w:pPr>
      <w:r>
        <w:rPr>
          <w:rFonts w:hint="eastAsia"/>
          <w:b/>
          <w:bCs/>
          <w:i/>
          <w:iCs/>
          <w:lang w:val="en-US" w:eastAsia="zh-CN"/>
        </w:rPr>
        <w:t xml:space="preserve">Proposal 3: </w:t>
      </w:r>
      <w:r>
        <w:rPr>
          <w:rFonts w:hint="eastAsia"/>
          <w:i/>
          <w:iCs/>
          <w:lang w:val="en-US" w:eastAsia="zh-CN"/>
        </w:rPr>
        <w:t xml:space="preserve">For the </w:t>
      </w:r>
      <w:proofErr w:type="spellStart"/>
      <w:r>
        <w:rPr>
          <w:rFonts w:hint="eastAsia"/>
          <w:i/>
          <w:iCs/>
          <w:lang w:val="en-US" w:eastAsia="zh-CN"/>
        </w:rPr>
        <w:t>LoS</w:t>
      </w:r>
      <w:proofErr w:type="spellEnd"/>
      <w:r>
        <w:rPr>
          <w:rFonts w:hint="eastAsia"/>
          <w:i/>
          <w:iCs/>
          <w:lang w:val="en-US" w:eastAsia="zh-CN"/>
        </w:rPr>
        <w:t xml:space="preserve"> probability in the </w:t>
      </w:r>
      <w:proofErr w:type="spellStart"/>
      <w:r>
        <w:rPr>
          <w:rFonts w:hint="eastAsia"/>
          <w:i/>
          <w:iCs/>
          <w:lang w:val="en-US" w:eastAsia="zh-CN"/>
        </w:rPr>
        <w:t>SMa</w:t>
      </w:r>
      <w:proofErr w:type="spellEnd"/>
      <w:r>
        <w:rPr>
          <w:rFonts w:hint="eastAsia"/>
          <w:i/>
          <w:iCs/>
          <w:lang w:val="en-US" w:eastAsia="zh-CN"/>
        </w:rPr>
        <w:t xml:space="preserve"> scenario, the following formula can be considered:</w:t>
      </w:r>
    </w:p>
    <w:p w:rsidR="00D50531" w:rsidRDefault="00071DCB">
      <w:pPr>
        <w:numPr>
          <w:ilvl w:val="255"/>
          <w:numId w:val="0"/>
        </w:numPr>
        <w:spacing w:line="240" w:lineRule="auto"/>
        <w:rPr>
          <w:i/>
          <w:iCs/>
          <w:lang w:val="en-US" w:eastAsia="zh-CN"/>
        </w:rPr>
      </w:pPr>
      <m:oMathPara>
        <m:oMath>
          <m:sSub>
            <m:sSubPr>
              <m:ctrlPr>
                <w:rPr>
                  <w:rFonts w:ascii="Cambria Math" w:hAnsi="Cambria Math" w:hint="eastAsia"/>
                  <w:i/>
                  <w:iCs/>
                  <w:lang w:val="en-US" w:eastAsia="zh-CN"/>
                </w:rPr>
              </m:ctrlPr>
            </m:sSubPr>
            <m:e>
              <m:r>
                <w:rPr>
                  <w:rFonts w:ascii="Cambria Math" w:hAnsi="Cambria Math"/>
                  <w:lang w:val="en-US" w:eastAsia="zh-CN"/>
                </w:rPr>
                <m:t>Pr</m:t>
              </m:r>
            </m:e>
            <m:sub>
              <m:r>
                <w:rPr>
                  <w:rFonts w:ascii="Cambria Math" w:hAnsi="Cambria Math"/>
                  <w:lang w:val="en-US" w:eastAsia="zh-CN"/>
                </w:rPr>
                <m:t>LOS</m:t>
              </m:r>
            </m:sub>
          </m:sSub>
          <m:r>
            <w:rPr>
              <w:rFonts w:ascii="Cambria Math" w:hAnsi="Cambria Math"/>
              <w:lang w:val="en-US" w:eastAsia="zh-CN"/>
            </w:rPr>
            <m:t>=exp(-</m:t>
          </m:r>
          <m:f>
            <m:fPr>
              <m:ctrlPr>
                <w:rPr>
                  <w:rFonts w:ascii="Cambria Math" w:hAnsi="Cambria Math" w:hint="eastAsia"/>
                  <w:i/>
                  <w:iCs/>
                  <w:lang w:val="en-US" w:eastAsia="zh-CN"/>
                </w:rPr>
              </m:ctrlPr>
            </m:fPr>
            <m:num>
              <m:sSub>
                <m:sSubPr>
                  <m:ctrlPr>
                    <w:rPr>
                      <w:rFonts w:ascii="Cambria Math" w:hAnsi="Cambria Math" w:hint="eastAsia"/>
                      <w:i/>
                      <w:iCs/>
                      <w:lang w:val="en-US" w:eastAsia="zh-CN"/>
                    </w:rPr>
                  </m:ctrlPr>
                </m:sSubPr>
                <m:e>
                  <m:r>
                    <w:rPr>
                      <w:rFonts w:ascii="Cambria Math" w:hAnsi="Cambria Math"/>
                      <w:lang w:val="en-US" w:eastAsia="zh-CN"/>
                    </w:rPr>
                    <m:t>d</m:t>
                  </m:r>
                </m:e>
                <m:sub>
                  <m:r>
                    <w:rPr>
                      <w:rFonts w:ascii="Cambria Math" w:hAnsi="Cambria Math"/>
                      <w:lang w:val="en-US" w:eastAsia="zh-CN"/>
                    </w:rPr>
                    <m:t>2D-out</m:t>
                  </m:r>
                </m:sub>
              </m:sSub>
              <m:r>
                <w:rPr>
                  <w:rFonts w:ascii="Cambria Math" w:hAnsi="Cambria Math" w:hint="eastAsia"/>
                  <w:lang w:val="en-US" w:eastAsia="zh-CN"/>
                </w:rPr>
                <m:t>-</m:t>
              </m:r>
              <m:r>
                <w:rPr>
                  <w:rFonts w:ascii="Cambria Math" w:hAnsi="Cambria Math" w:hint="eastAsia"/>
                  <w:lang w:val="en-US" w:eastAsia="zh-CN"/>
                </w:rPr>
                <m:t>10</m:t>
              </m:r>
            </m:num>
            <m:den>
              <m:r>
                <w:rPr>
                  <w:rFonts w:ascii="Cambria Math" w:hAnsi="Cambria Math"/>
                  <w:lang w:val="en-US" w:eastAsia="zh-CN"/>
                </w:rPr>
                <m:t>exp(0.02044</m:t>
              </m:r>
              <m:sSub>
                <m:sSubPr>
                  <m:ctrlPr>
                    <w:rPr>
                      <w:rFonts w:ascii="Cambria Math" w:hAnsi="Cambria Math" w:hint="eastAsia"/>
                      <w:i/>
                      <w:iCs/>
                      <w:lang w:val="en-US" w:eastAsia="zh-CN"/>
                    </w:rPr>
                  </m:ctrlPr>
                </m:sSubPr>
                <m:e>
                  <m:r>
                    <w:rPr>
                      <w:rFonts w:ascii="Cambria Math" w:hAnsi="Cambria Math"/>
                      <w:lang w:val="en-US" w:eastAsia="zh-CN"/>
                    </w:rPr>
                    <m:t>h</m:t>
                  </m:r>
                </m:e>
                <m:sub>
                  <m:r>
                    <w:rPr>
                      <w:rFonts w:ascii="Cambria Math" w:hAnsi="Cambria Math"/>
                      <w:lang w:val="en-US" w:eastAsia="zh-CN"/>
                    </w:rPr>
                    <m:t>BS</m:t>
                  </m:r>
                </m:sub>
              </m:sSub>
              <m:r>
                <w:rPr>
                  <w:rFonts w:ascii="Cambria Math" w:hAnsi="Cambria Math" w:hint="eastAsia"/>
                  <w:lang w:val="en-US" w:eastAsia="zh-CN"/>
                </w:rPr>
                <m:t>+5.746)</m:t>
              </m:r>
            </m:den>
          </m:f>
          <m:r>
            <w:rPr>
              <w:rFonts w:ascii="Cambria Math" w:hAnsi="Cambria Math" w:hint="eastAsia"/>
              <w:lang w:val="en-US" w:eastAsia="zh-CN"/>
            </w:rPr>
            <m:t>)</m:t>
          </m:r>
        </m:oMath>
      </m:oMathPara>
    </w:p>
    <w:p w:rsidR="00D50531" w:rsidRDefault="005B3265">
      <w:pPr>
        <w:pStyle w:val="aff5"/>
        <w:numPr>
          <w:ilvl w:val="255"/>
          <w:numId w:val="0"/>
        </w:numPr>
        <w:rPr>
          <w:rStyle w:val="aff3"/>
          <w:i/>
          <w:iCs/>
          <w:sz w:val="20"/>
          <w:lang w:val="en-US" w:eastAsia="zh-CN"/>
        </w:rPr>
      </w:pPr>
      <w:r>
        <w:rPr>
          <w:rFonts w:hint="eastAsia"/>
          <w:b/>
          <w:bCs/>
          <w:i/>
          <w:iCs/>
          <w:lang w:val="en-US" w:eastAsia="zh-CN"/>
        </w:rPr>
        <w:t>Proposal 4:</w:t>
      </w:r>
      <w:r>
        <w:rPr>
          <w:rStyle w:val="aff3"/>
          <w:i/>
          <w:iCs/>
          <w:sz w:val="20"/>
          <w:lang w:val="en-US" w:eastAsia="zh-CN"/>
        </w:rPr>
        <w:t xml:space="preserve"> </w:t>
      </w:r>
      <w:r>
        <w:rPr>
          <w:rStyle w:val="aff3"/>
          <w:rFonts w:hint="eastAsia"/>
          <w:i/>
          <w:iCs/>
          <w:sz w:val="20"/>
          <w:lang w:val="en-US" w:eastAsia="zh-CN"/>
        </w:rPr>
        <w:t>Suburban s</w:t>
      </w:r>
      <w:r>
        <w:rPr>
          <w:rStyle w:val="aff3"/>
          <w:i/>
          <w:iCs/>
          <w:sz w:val="20"/>
          <w:lang w:val="en-US" w:eastAsia="zh-CN"/>
        </w:rPr>
        <w:t>cenario can be implemented</w:t>
      </w:r>
      <w:r>
        <w:rPr>
          <w:rStyle w:val="aff3"/>
          <w:rFonts w:hint="eastAsia"/>
          <w:i/>
          <w:iCs/>
          <w:sz w:val="20"/>
          <w:lang w:val="en-US" w:eastAsia="zh-CN"/>
        </w:rPr>
        <w:t xml:space="preserve"> when necessary</w:t>
      </w:r>
      <w:r>
        <w:rPr>
          <w:rStyle w:val="aff3"/>
          <w:i/>
          <w:iCs/>
          <w:sz w:val="20"/>
          <w:lang w:val="en-US" w:eastAsia="zh-CN"/>
        </w:rPr>
        <w:t xml:space="preserve"> by </w:t>
      </w:r>
      <w:r>
        <w:rPr>
          <w:rStyle w:val="aff3"/>
          <w:rFonts w:hint="eastAsia"/>
          <w:i/>
          <w:iCs/>
          <w:sz w:val="20"/>
          <w:lang w:val="en-US" w:eastAsia="zh-CN"/>
        </w:rPr>
        <w:t>d</w:t>
      </w:r>
      <w:r>
        <w:rPr>
          <w:rStyle w:val="aff3"/>
          <w:i/>
          <w:iCs/>
          <w:sz w:val="20"/>
          <w:lang w:val="en-US" w:eastAsia="zh-CN"/>
        </w:rPr>
        <w:t>efin</w:t>
      </w:r>
      <w:r>
        <w:rPr>
          <w:rStyle w:val="aff3"/>
          <w:rFonts w:hint="eastAsia"/>
          <w:i/>
          <w:iCs/>
          <w:sz w:val="20"/>
          <w:lang w:val="en-US" w:eastAsia="zh-CN"/>
        </w:rPr>
        <w:t>ing</w:t>
      </w:r>
      <w:r>
        <w:rPr>
          <w:rStyle w:val="aff3"/>
          <w:i/>
          <w:iCs/>
          <w:sz w:val="20"/>
          <w:lang w:val="en-US" w:eastAsia="zh-CN"/>
        </w:rPr>
        <w:t xml:space="preserve"> alternate parameters for </w:t>
      </w:r>
      <w:proofErr w:type="spellStart"/>
      <w:r>
        <w:rPr>
          <w:rStyle w:val="aff3"/>
          <w:i/>
          <w:iCs/>
          <w:sz w:val="20"/>
          <w:lang w:val="en-US" w:eastAsia="zh-CN"/>
        </w:rPr>
        <w:t>UMa</w:t>
      </w:r>
      <w:proofErr w:type="spellEnd"/>
      <w:r>
        <w:rPr>
          <w:rStyle w:val="aff3"/>
          <w:i/>
          <w:iCs/>
          <w:sz w:val="20"/>
          <w:lang w:val="en-US" w:eastAsia="zh-CN"/>
        </w:rPr>
        <w:t xml:space="preserve"> based on different assumption on building density/heights related to sub-urban macro deployments.</w:t>
      </w:r>
    </w:p>
    <w:p w:rsidR="00D50531" w:rsidRDefault="005B3265" w:rsidP="00FA5697">
      <w:pPr>
        <w:spacing w:before="120" w:line="240" w:lineRule="auto"/>
        <w:rPr>
          <w:b/>
          <w:bCs/>
          <w:i/>
          <w:iCs/>
          <w:lang w:val="en-US" w:eastAsia="zh-CN"/>
        </w:rPr>
      </w:pPr>
      <w:r>
        <w:rPr>
          <w:rFonts w:hint="eastAsia"/>
          <w:b/>
          <w:bCs/>
          <w:i/>
          <w:iCs/>
          <w:lang w:val="en-US" w:eastAsia="zh-CN"/>
        </w:rPr>
        <w:lastRenderedPageBreak/>
        <w:t>Proposal 5:</w:t>
      </w:r>
      <w:r>
        <w:rPr>
          <w:rFonts w:hint="eastAsia"/>
          <w:i/>
          <w:iCs/>
          <w:lang w:val="en-US" w:eastAsia="zh-CN"/>
        </w:rPr>
        <w:t xml:space="preserve">  Introduce absolute delay for </w:t>
      </w:r>
      <w:proofErr w:type="spellStart"/>
      <w:r>
        <w:rPr>
          <w:rFonts w:hint="eastAsia"/>
          <w:i/>
          <w:iCs/>
          <w:lang w:val="en-US" w:eastAsia="zh-CN"/>
        </w:rPr>
        <w:t>InH</w:t>
      </w:r>
      <w:proofErr w:type="spellEnd"/>
      <w:r>
        <w:rPr>
          <w:rFonts w:hint="eastAsia"/>
          <w:i/>
          <w:iCs/>
          <w:lang w:val="en-US" w:eastAsia="zh-CN"/>
        </w:rPr>
        <w:t xml:space="preserve">-Office scenario by re-using the absolute time of arrival for </w:t>
      </w:r>
      <w:proofErr w:type="spellStart"/>
      <w:r>
        <w:rPr>
          <w:rFonts w:hint="eastAsia"/>
          <w:i/>
          <w:iCs/>
          <w:lang w:val="en-US" w:eastAsia="zh-CN"/>
        </w:rPr>
        <w:t>InF</w:t>
      </w:r>
      <w:proofErr w:type="spellEnd"/>
      <w:r>
        <w:rPr>
          <w:rFonts w:hint="eastAsia"/>
          <w:i/>
          <w:iCs/>
          <w:lang w:val="en-US" w:eastAsia="zh-CN"/>
        </w:rPr>
        <w:t xml:space="preserve"> scenarios.</w:t>
      </w:r>
    </w:p>
    <w:p w:rsidR="00D50531" w:rsidRDefault="005B3265" w:rsidP="00FA5697">
      <w:pPr>
        <w:spacing w:before="120" w:line="240" w:lineRule="auto"/>
        <w:rPr>
          <w:i/>
          <w:iCs/>
          <w:lang w:val="en-US" w:eastAsia="zh-CN"/>
        </w:rPr>
      </w:pPr>
      <w:r>
        <w:rPr>
          <w:rFonts w:hint="eastAsia"/>
          <w:b/>
          <w:bCs/>
          <w:i/>
          <w:iCs/>
          <w:lang w:val="en-US" w:eastAsia="zh-CN"/>
        </w:rPr>
        <w:t>Proposal 6:</w:t>
      </w:r>
      <w:r>
        <w:rPr>
          <w:rFonts w:hint="eastAsia"/>
          <w:i/>
          <w:iCs/>
          <w:lang w:val="en-US" w:eastAsia="zh-CN"/>
        </w:rPr>
        <w:t xml:space="preserve">  Table 7.6.9-1 in TR 38.901 can be revised for UMi, </w:t>
      </w:r>
      <w:proofErr w:type="spellStart"/>
      <w:r>
        <w:rPr>
          <w:rFonts w:hint="eastAsia"/>
          <w:i/>
          <w:iCs/>
          <w:lang w:val="en-US" w:eastAsia="zh-CN"/>
        </w:rPr>
        <w:t>UMa</w:t>
      </w:r>
      <w:proofErr w:type="spellEnd"/>
      <w:r>
        <w:rPr>
          <w:rFonts w:hint="eastAsia"/>
          <w:i/>
          <w:iCs/>
          <w:lang w:val="en-US" w:eastAsia="zh-CN"/>
        </w:rPr>
        <w:t xml:space="preserve"> and </w:t>
      </w:r>
      <w:proofErr w:type="spellStart"/>
      <w:r>
        <w:rPr>
          <w:rFonts w:hint="eastAsia"/>
          <w:i/>
          <w:iCs/>
          <w:lang w:val="en-US" w:eastAsia="zh-CN"/>
        </w:rPr>
        <w:t>InH</w:t>
      </w:r>
      <w:proofErr w:type="spellEnd"/>
      <w:r>
        <w:rPr>
          <w:rFonts w:hint="eastAsia"/>
          <w:i/>
          <w:iCs/>
          <w:lang w:val="en-US" w:eastAsia="zh-CN"/>
        </w:rPr>
        <w:t xml:space="preserve"> scenarios as follows:</w:t>
      </w:r>
    </w:p>
    <w:tbl>
      <w:tblPr>
        <w:tblStyle w:val="afd"/>
        <w:tblW w:w="0" w:type="auto"/>
        <w:tblLook w:val="04A0" w:firstRow="1" w:lastRow="0" w:firstColumn="1" w:lastColumn="0" w:noHBand="0" w:noVBand="1"/>
      </w:tblPr>
      <w:tblGrid>
        <w:gridCol w:w="9629"/>
      </w:tblGrid>
      <w:tr w:rsidR="00D50531">
        <w:tc>
          <w:tcPr>
            <w:tcW w:w="9855" w:type="dxa"/>
          </w:tcPr>
          <w:p w:rsidR="00D50531" w:rsidRDefault="005B3265" w:rsidP="00FA5697">
            <w:pPr>
              <w:pStyle w:val="TH"/>
              <w:keepNext w:val="0"/>
              <w:keepLines w:val="0"/>
              <w:spacing w:before="120" w:after="120" w:line="240" w:lineRule="auto"/>
              <w:rPr>
                <w:lang w:eastAsia="ko-KR"/>
              </w:rPr>
            </w:pPr>
            <w:r>
              <w:t>Table 7.</w:t>
            </w:r>
            <w:r>
              <w:rPr>
                <w:lang w:eastAsia="ko-KR"/>
              </w:rPr>
              <w:t>6.9</w:t>
            </w:r>
            <w:r>
              <w:t>-</w:t>
            </w:r>
            <w:r>
              <w:rPr>
                <w:rFonts w:hint="eastAsia"/>
                <w:lang w:eastAsia="ko-KR"/>
              </w:rPr>
              <w:t>1</w:t>
            </w:r>
            <w:r>
              <w:t>: Parameters for the absolute time of arrival model</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46"/>
              <w:gridCol w:w="1486"/>
              <w:gridCol w:w="1486"/>
              <w:gridCol w:w="1486"/>
              <w:gridCol w:w="1488"/>
              <w:gridCol w:w="1494"/>
            </w:tblGrid>
            <w:tr w:rsidR="00D50531">
              <w:trPr>
                <w:jc w:val="center"/>
              </w:trPr>
              <w:tc>
                <w:tcPr>
                  <w:tcW w:w="1962" w:type="dxa"/>
                  <w:gridSpan w:val="2"/>
                  <w:shd w:val="clear" w:color="auto" w:fill="E0E0E0"/>
                  <w:vAlign w:val="center"/>
                </w:tcPr>
                <w:p w:rsidR="00D50531" w:rsidRDefault="005B3265" w:rsidP="00FA5697">
                  <w:pPr>
                    <w:pStyle w:val="TAH"/>
                    <w:keepNext w:val="0"/>
                    <w:keepLines w:val="0"/>
                    <w:spacing w:before="120" w:after="120" w:line="240" w:lineRule="auto"/>
                    <w:rPr>
                      <w:lang w:eastAsia="ko-KR"/>
                    </w:rPr>
                  </w:pPr>
                  <w:r>
                    <w:rPr>
                      <w:rFonts w:hint="eastAsia"/>
                      <w:lang w:eastAsia="ko-KR"/>
                    </w:rPr>
                    <w:t>Scenarios</w:t>
                  </w:r>
                </w:p>
              </w:tc>
              <w:tc>
                <w:tcPr>
                  <w:tcW w:w="1533" w:type="dxa"/>
                  <w:shd w:val="clear" w:color="auto" w:fill="E0E0E0"/>
                  <w:vAlign w:val="center"/>
                </w:tcPr>
                <w:p w:rsidR="00D50531" w:rsidRDefault="005B3265" w:rsidP="00FA5697">
                  <w:pPr>
                    <w:pStyle w:val="TAH"/>
                    <w:keepNext w:val="0"/>
                    <w:keepLines w:val="0"/>
                    <w:spacing w:before="120" w:after="120" w:line="240" w:lineRule="auto"/>
                    <w:rPr>
                      <w:lang w:eastAsia="ko-KR"/>
                    </w:rPr>
                  </w:pPr>
                  <w:proofErr w:type="spellStart"/>
                  <w:r>
                    <w:t>InF</w:t>
                  </w:r>
                  <w:proofErr w:type="spellEnd"/>
                  <w:r>
                    <w:t xml:space="preserve">-SL, </w:t>
                  </w:r>
                  <w:proofErr w:type="spellStart"/>
                  <w:r>
                    <w:t>InF</w:t>
                  </w:r>
                  <w:proofErr w:type="spellEnd"/>
                  <w:r>
                    <w:t>-DL</w:t>
                  </w:r>
                </w:p>
              </w:tc>
              <w:tc>
                <w:tcPr>
                  <w:tcW w:w="1533" w:type="dxa"/>
                  <w:shd w:val="clear" w:color="auto" w:fill="E0E0E0"/>
                  <w:vAlign w:val="center"/>
                </w:tcPr>
                <w:p w:rsidR="00D50531" w:rsidRDefault="005B3265" w:rsidP="00FA5697">
                  <w:pPr>
                    <w:pStyle w:val="TAH"/>
                    <w:keepNext w:val="0"/>
                    <w:keepLines w:val="0"/>
                    <w:spacing w:before="120" w:after="120" w:line="240" w:lineRule="auto"/>
                    <w:rPr>
                      <w:lang w:eastAsia="ko-KR"/>
                    </w:rPr>
                  </w:pPr>
                  <w:proofErr w:type="spellStart"/>
                  <w:r>
                    <w:t>InF</w:t>
                  </w:r>
                  <w:proofErr w:type="spellEnd"/>
                  <w:r>
                    <w:t xml:space="preserve">-SH, </w:t>
                  </w:r>
                  <w:proofErr w:type="spellStart"/>
                  <w:r>
                    <w:t>InF</w:t>
                  </w:r>
                  <w:proofErr w:type="spellEnd"/>
                  <w:r>
                    <w:t>-DH</w:t>
                  </w:r>
                </w:p>
              </w:tc>
              <w:tc>
                <w:tcPr>
                  <w:tcW w:w="1533" w:type="dxa"/>
                  <w:shd w:val="clear" w:color="auto" w:fill="E0E0E0"/>
                  <w:vAlign w:val="center"/>
                </w:tcPr>
                <w:p w:rsidR="00D50531" w:rsidRDefault="005B3265" w:rsidP="00FA5697">
                  <w:pPr>
                    <w:pStyle w:val="TAH"/>
                    <w:keepNext w:val="0"/>
                    <w:keepLines w:val="0"/>
                    <w:spacing w:before="120" w:after="120" w:line="240" w:lineRule="auto"/>
                    <w:rPr>
                      <w:color w:val="FF0000"/>
                      <w:lang w:eastAsia="zh-CN"/>
                    </w:rPr>
                  </w:pPr>
                  <w:r>
                    <w:rPr>
                      <w:rFonts w:hint="eastAsia"/>
                      <w:color w:val="FF0000"/>
                      <w:lang w:eastAsia="zh-CN"/>
                    </w:rPr>
                    <w:t>UMi</w:t>
                  </w:r>
                </w:p>
              </w:tc>
              <w:tc>
                <w:tcPr>
                  <w:tcW w:w="1533" w:type="dxa"/>
                  <w:shd w:val="clear" w:color="auto" w:fill="E0E0E0"/>
                  <w:vAlign w:val="center"/>
                </w:tcPr>
                <w:p w:rsidR="00D50531" w:rsidRDefault="005B3265" w:rsidP="00FA5697">
                  <w:pPr>
                    <w:pStyle w:val="TAH"/>
                    <w:keepNext w:val="0"/>
                    <w:keepLines w:val="0"/>
                    <w:spacing w:before="120" w:after="120" w:line="240" w:lineRule="auto"/>
                    <w:rPr>
                      <w:color w:val="FF0000"/>
                      <w:lang w:eastAsia="zh-CN"/>
                    </w:rPr>
                  </w:pPr>
                  <w:proofErr w:type="spellStart"/>
                  <w:r>
                    <w:rPr>
                      <w:rFonts w:hint="eastAsia"/>
                      <w:color w:val="FF0000"/>
                      <w:lang w:eastAsia="zh-CN"/>
                    </w:rPr>
                    <w:t>UMa</w:t>
                  </w:r>
                  <w:proofErr w:type="spellEnd"/>
                </w:p>
              </w:tc>
              <w:tc>
                <w:tcPr>
                  <w:tcW w:w="1533" w:type="dxa"/>
                  <w:shd w:val="clear" w:color="auto" w:fill="E0E0E0"/>
                  <w:vAlign w:val="center"/>
                </w:tcPr>
                <w:p w:rsidR="00D50531" w:rsidRDefault="005B3265" w:rsidP="00FA5697">
                  <w:pPr>
                    <w:pStyle w:val="TAH"/>
                    <w:keepNext w:val="0"/>
                    <w:keepLines w:val="0"/>
                    <w:spacing w:before="120" w:after="120" w:line="240" w:lineRule="auto"/>
                    <w:rPr>
                      <w:color w:val="FF0000"/>
                      <w:lang w:eastAsia="zh-CN"/>
                    </w:rPr>
                  </w:pPr>
                  <w:proofErr w:type="spellStart"/>
                  <w:r>
                    <w:rPr>
                      <w:rFonts w:hint="eastAsia"/>
                      <w:color w:val="FF0000"/>
                      <w:lang w:eastAsia="zh-CN"/>
                    </w:rPr>
                    <w:t>InH</w:t>
                  </w:r>
                  <w:proofErr w:type="spellEnd"/>
                  <w:r>
                    <w:rPr>
                      <w:rFonts w:hint="eastAsia"/>
                      <w:color w:val="FF0000"/>
                      <w:lang w:eastAsia="zh-CN"/>
                    </w:rPr>
                    <w:t>-Office</w:t>
                  </w:r>
                </w:p>
              </w:tc>
            </w:tr>
            <w:tr w:rsidR="00D50531">
              <w:trPr>
                <w:jc w:val="center"/>
              </w:trPr>
              <w:tc>
                <w:tcPr>
                  <w:tcW w:w="1209" w:type="dxa"/>
                  <w:vMerge w:val="restart"/>
                  <w:vAlign w:val="center"/>
                </w:tcPr>
                <w:p w:rsidR="00D50531" w:rsidRDefault="005B3265" w:rsidP="00FA5697">
                  <w:pPr>
                    <w:pStyle w:val="TAC"/>
                    <w:keepNext w:val="0"/>
                    <w:keepLines w:val="0"/>
                    <w:spacing w:before="120" w:after="120" w:line="240" w:lineRule="auto"/>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rsidR="00D50531" w:rsidRDefault="00071DCB" w:rsidP="00FA5697">
                  <w:pPr>
                    <w:pStyle w:val="TAC"/>
                    <w:keepNext w:val="0"/>
                    <w:keepLines w:val="0"/>
                    <w:spacing w:before="120" w:after="120" w:line="240" w:lineRule="auto"/>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rsidR="00D50531" w:rsidRDefault="005B3265" w:rsidP="00FA5697">
                  <w:pPr>
                    <w:pStyle w:val="TAC"/>
                    <w:keepNext w:val="0"/>
                    <w:keepLines w:val="0"/>
                    <w:spacing w:before="120" w:after="120" w:line="240" w:lineRule="auto"/>
                    <w:rPr>
                      <w:lang w:eastAsia="ko-KR"/>
                    </w:rPr>
                  </w:pPr>
                  <w:r>
                    <w:rPr>
                      <w:lang w:eastAsia="ko-KR"/>
                    </w:rPr>
                    <w:t>-7.5</w:t>
                  </w:r>
                </w:p>
              </w:tc>
              <w:tc>
                <w:tcPr>
                  <w:tcW w:w="1533" w:type="dxa"/>
                  <w:vAlign w:val="center"/>
                </w:tcPr>
                <w:p w:rsidR="00D50531" w:rsidRDefault="005B3265" w:rsidP="00FA5697">
                  <w:pPr>
                    <w:pStyle w:val="TAC"/>
                    <w:keepNext w:val="0"/>
                    <w:keepLines w:val="0"/>
                    <w:spacing w:before="120" w:after="120" w:line="240" w:lineRule="auto"/>
                  </w:pPr>
                  <w:r>
                    <w:t>-7.5</w:t>
                  </w:r>
                </w:p>
              </w:tc>
              <w:tc>
                <w:tcPr>
                  <w:tcW w:w="1533" w:type="dxa"/>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-7</w:t>
                  </w:r>
                </w:p>
              </w:tc>
              <w:tc>
                <w:tcPr>
                  <w:tcW w:w="1533" w:type="dxa"/>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-6.8</w:t>
                  </w:r>
                </w:p>
              </w:tc>
              <w:tc>
                <w:tcPr>
                  <w:tcW w:w="1533" w:type="dxa"/>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-8.6</w:t>
                  </w:r>
                </w:p>
              </w:tc>
            </w:tr>
            <w:tr w:rsidR="00D50531">
              <w:trPr>
                <w:jc w:val="center"/>
              </w:trPr>
              <w:tc>
                <w:tcPr>
                  <w:tcW w:w="1209" w:type="dxa"/>
                  <w:vMerge/>
                  <w:vAlign w:val="center"/>
                </w:tcPr>
                <w:p w:rsidR="00D50531" w:rsidRDefault="00D50531" w:rsidP="00FA5697">
                  <w:pPr>
                    <w:pStyle w:val="TAC"/>
                    <w:keepNext w:val="0"/>
                    <w:keepLines w:val="0"/>
                    <w:spacing w:before="120" w:after="120" w:line="240" w:lineRule="auto"/>
                  </w:pPr>
                </w:p>
              </w:tc>
              <w:tc>
                <w:tcPr>
                  <w:tcW w:w="753" w:type="dxa"/>
                  <w:vAlign w:val="center"/>
                </w:tcPr>
                <w:p w:rsidR="00D50531" w:rsidRDefault="00071DCB" w:rsidP="00FA5697">
                  <w:pPr>
                    <w:pStyle w:val="TAC"/>
                    <w:keepNext w:val="0"/>
                    <w:keepLines w:val="0"/>
                    <w:spacing w:before="120" w:after="120" w:line="240" w:lineRule="auto"/>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rsidR="00D50531" w:rsidRDefault="005B3265" w:rsidP="00FA5697">
                  <w:pPr>
                    <w:pStyle w:val="TAC"/>
                    <w:keepNext w:val="0"/>
                    <w:keepLines w:val="0"/>
                    <w:spacing w:before="120" w:after="120" w:line="240" w:lineRule="auto"/>
                    <w:rPr>
                      <w:lang w:eastAsia="ko-KR"/>
                    </w:rPr>
                  </w:pPr>
                  <w:r>
                    <w:rPr>
                      <w:lang w:eastAsia="ko-KR"/>
                    </w:rPr>
                    <w:t>0.4</w:t>
                  </w:r>
                </w:p>
              </w:tc>
              <w:tc>
                <w:tcPr>
                  <w:tcW w:w="1533" w:type="dxa"/>
                  <w:shd w:val="clear" w:color="auto" w:fill="auto"/>
                  <w:vAlign w:val="center"/>
                </w:tcPr>
                <w:p w:rsidR="00D50531" w:rsidRDefault="005B3265" w:rsidP="00FA5697">
                  <w:pPr>
                    <w:pStyle w:val="TAC"/>
                    <w:keepNext w:val="0"/>
                    <w:keepLines w:val="0"/>
                    <w:spacing w:before="120" w:after="120" w:line="240" w:lineRule="auto"/>
                    <w:rPr>
                      <w:lang w:eastAsia="ko-KR"/>
                    </w:rPr>
                  </w:pPr>
                  <w:r>
                    <w:rPr>
                      <w:lang w:eastAsia="ko-KR"/>
                    </w:rPr>
                    <w:t>0.4</w:t>
                  </w:r>
                </w:p>
              </w:tc>
              <w:tc>
                <w:tcPr>
                  <w:tcW w:w="1533" w:type="dxa"/>
                  <w:shd w:val="clear" w:color="auto" w:fill="auto"/>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0.4</w:t>
                  </w:r>
                </w:p>
              </w:tc>
              <w:tc>
                <w:tcPr>
                  <w:tcW w:w="1533" w:type="dxa"/>
                  <w:shd w:val="clear" w:color="auto" w:fill="auto"/>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0.6</w:t>
                  </w:r>
                </w:p>
              </w:tc>
              <w:tc>
                <w:tcPr>
                  <w:tcW w:w="1533" w:type="dxa"/>
                  <w:shd w:val="clear" w:color="auto" w:fill="auto"/>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0.1</w:t>
                  </w:r>
                </w:p>
              </w:tc>
            </w:tr>
            <w:tr w:rsidR="00D50531">
              <w:trPr>
                <w:jc w:val="center"/>
              </w:trPr>
              <w:tc>
                <w:tcPr>
                  <w:tcW w:w="1962" w:type="dxa"/>
                  <w:gridSpan w:val="2"/>
                  <w:vAlign w:val="center"/>
                </w:tcPr>
                <w:p w:rsidR="00D50531" w:rsidRDefault="005B3265" w:rsidP="00FA5697">
                  <w:pPr>
                    <w:pStyle w:val="TAC"/>
                    <w:keepNext w:val="0"/>
                    <w:keepLines w:val="0"/>
                    <w:spacing w:before="120" w:after="120" w:line="240" w:lineRule="auto"/>
                    <w:rPr>
                      <w:i/>
                    </w:rPr>
                  </w:pPr>
                  <w:r>
                    <w:t>Correlation distance in the horizontal plane [m]</w:t>
                  </w:r>
                </w:p>
              </w:tc>
              <w:tc>
                <w:tcPr>
                  <w:tcW w:w="1533" w:type="dxa"/>
                  <w:vAlign w:val="center"/>
                </w:tcPr>
                <w:p w:rsidR="00D50531" w:rsidRDefault="005B3265" w:rsidP="00FA5697">
                  <w:pPr>
                    <w:pStyle w:val="TAC"/>
                    <w:keepNext w:val="0"/>
                    <w:keepLines w:val="0"/>
                    <w:spacing w:before="120" w:after="120" w:line="240" w:lineRule="auto"/>
                  </w:pPr>
                  <w:r>
                    <w:rPr>
                      <w:lang w:eastAsia="ko-KR"/>
                    </w:rPr>
                    <w:t>6</w:t>
                  </w:r>
                </w:p>
              </w:tc>
              <w:tc>
                <w:tcPr>
                  <w:tcW w:w="1533" w:type="dxa"/>
                  <w:vAlign w:val="center"/>
                </w:tcPr>
                <w:p w:rsidR="00D50531" w:rsidRDefault="005B3265" w:rsidP="00FA5697">
                  <w:pPr>
                    <w:pStyle w:val="TAC"/>
                    <w:keepNext w:val="0"/>
                    <w:keepLines w:val="0"/>
                    <w:spacing w:before="120" w:after="120" w:line="240" w:lineRule="auto"/>
                  </w:pPr>
                  <w:r>
                    <w:rPr>
                      <w:lang w:eastAsia="ko-KR"/>
                    </w:rPr>
                    <w:t>11</w:t>
                  </w:r>
                </w:p>
              </w:tc>
              <w:tc>
                <w:tcPr>
                  <w:tcW w:w="1533" w:type="dxa"/>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15</w:t>
                  </w:r>
                </w:p>
              </w:tc>
              <w:tc>
                <w:tcPr>
                  <w:tcW w:w="1533" w:type="dxa"/>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50</w:t>
                  </w:r>
                </w:p>
              </w:tc>
              <w:tc>
                <w:tcPr>
                  <w:tcW w:w="1533" w:type="dxa"/>
                  <w:vAlign w:val="center"/>
                </w:tcPr>
                <w:p w:rsidR="00D50531" w:rsidRDefault="005B3265" w:rsidP="00FA5697">
                  <w:pPr>
                    <w:pStyle w:val="TAC"/>
                    <w:keepNext w:val="0"/>
                    <w:keepLines w:val="0"/>
                    <w:spacing w:before="120" w:after="120" w:line="240" w:lineRule="auto"/>
                    <w:rPr>
                      <w:color w:val="FF0000"/>
                      <w:lang w:eastAsia="zh-CN"/>
                    </w:rPr>
                  </w:pPr>
                  <w:r>
                    <w:rPr>
                      <w:rFonts w:hint="eastAsia"/>
                      <w:color w:val="FF0000"/>
                      <w:lang w:eastAsia="zh-CN"/>
                    </w:rPr>
                    <w:t>10</w:t>
                  </w:r>
                </w:p>
              </w:tc>
            </w:tr>
          </w:tbl>
          <w:p w:rsidR="00D50531" w:rsidRDefault="00D50531" w:rsidP="00FA5697">
            <w:pPr>
              <w:spacing w:line="240" w:lineRule="auto"/>
              <w:rPr>
                <w:lang w:val="en-US" w:eastAsia="zh-CN"/>
              </w:rPr>
            </w:pPr>
          </w:p>
        </w:tc>
      </w:tr>
    </w:tbl>
    <w:p w:rsidR="00D50531" w:rsidRDefault="005B3265" w:rsidP="00FA5697">
      <w:pPr>
        <w:numPr>
          <w:ilvl w:val="255"/>
          <w:numId w:val="0"/>
        </w:numPr>
        <w:spacing w:before="120" w:line="240" w:lineRule="auto"/>
        <w:rPr>
          <w:i/>
          <w:iCs/>
          <w:lang w:val="en-US" w:eastAsia="zh-CN"/>
        </w:rPr>
      </w:pPr>
      <w:r>
        <w:rPr>
          <w:b/>
          <w:bCs/>
          <w:i/>
          <w:iCs/>
          <w:lang w:val="en-US" w:eastAsia="zh-CN"/>
        </w:rPr>
        <w:t xml:space="preserve">Proposal </w:t>
      </w:r>
      <w:r>
        <w:rPr>
          <w:rFonts w:hint="eastAsia"/>
          <w:b/>
          <w:bCs/>
          <w:i/>
          <w:iCs/>
          <w:lang w:val="en-US" w:eastAsia="zh-CN"/>
        </w:rPr>
        <w:t xml:space="preserve">7: </w:t>
      </w:r>
      <w:r>
        <w:rPr>
          <w:i/>
          <w:iCs/>
          <w:lang w:val="en-US" w:eastAsia="zh-CN"/>
        </w:rPr>
        <w:t xml:space="preserve">Based on </w:t>
      </w:r>
      <m:oMath>
        <m:r>
          <w:rPr>
            <w:rFonts w:ascii="Cambria Math" w:hAnsi="Cambria Math"/>
            <w:lang w:val="en-US" w:eastAsia="zh-CN"/>
          </w:rPr>
          <m:t>±45°</m:t>
        </m:r>
      </m:oMath>
      <w:r>
        <w:rPr>
          <w:rFonts w:hAnsi="Cambria Math" w:hint="eastAsia"/>
          <w:i/>
          <w:iCs/>
          <w:lang w:val="en-US" w:eastAsia="zh-CN"/>
        </w:rPr>
        <w:t xml:space="preserve"> polarization slant </w:t>
      </w:r>
      <w:r>
        <w:rPr>
          <w:rFonts w:hint="eastAsia"/>
          <w:i/>
          <w:iCs/>
          <w:lang w:val="en-US" w:eastAsia="zh-CN"/>
        </w:rPr>
        <w:t xml:space="preserve">assumption, no need to change </w:t>
      </w:r>
      <w:r>
        <w:rPr>
          <w:i/>
          <w:iCs/>
          <w:lang w:val="en-US" w:eastAsia="zh-CN"/>
        </w:rPr>
        <w:t>the polarization matrix</w:t>
      </w:r>
      <w:r>
        <w:rPr>
          <w:rFonts w:hint="eastAsia"/>
          <w:i/>
          <w:iCs/>
          <w:lang w:val="en-US" w:eastAsia="zh-CN"/>
        </w:rPr>
        <w:t xml:space="preserve"> in the</w:t>
      </w:r>
      <w:r>
        <w:rPr>
          <w:i/>
          <w:iCs/>
          <w:lang w:val="en-US" w:eastAsia="zh-CN"/>
        </w:rPr>
        <w:t xml:space="preserve"> channel realization </w:t>
      </w:r>
      <w:r>
        <w:rPr>
          <w:rFonts w:hint="eastAsia"/>
          <w:i/>
          <w:iCs/>
          <w:lang w:val="en-US" w:eastAsia="zh-CN"/>
        </w:rPr>
        <w:t xml:space="preserve">formula </w:t>
      </w:r>
      <w:r>
        <w:rPr>
          <w:i/>
          <w:iCs/>
          <w:lang w:val="en-US" w:eastAsia="zh-CN"/>
        </w:rPr>
        <w:t>in TR 38.901</w:t>
      </w:r>
      <w:r>
        <w:rPr>
          <w:rFonts w:hint="eastAsia"/>
          <w:i/>
          <w:iCs/>
          <w:lang w:val="en-US" w:eastAsia="zh-CN"/>
        </w:rPr>
        <w:t>.</w:t>
      </w:r>
    </w:p>
    <w:p w:rsidR="00D50531" w:rsidRDefault="005B3265">
      <w:pPr>
        <w:rPr>
          <w:i/>
          <w:iCs/>
          <w:lang w:val="en-US" w:eastAsia="zh-CN"/>
        </w:rPr>
      </w:pPr>
      <w:r>
        <w:rPr>
          <w:rFonts w:hint="eastAsia"/>
          <w:b/>
          <w:bCs/>
          <w:i/>
          <w:iCs/>
          <w:lang w:val="en-US" w:eastAsia="zh-CN"/>
        </w:rPr>
        <w:t>Proposal 8:</w:t>
      </w:r>
      <w:r>
        <w:rPr>
          <w:rFonts w:hint="eastAsia"/>
          <w:i/>
          <w:iCs/>
          <w:lang w:val="en-US" w:eastAsia="zh-CN"/>
        </w:rPr>
        <w:t xml:space="preserve"> A thickness factor (</w:t>
      </w:r>
      <m:oMath>
        <m:r>
          <w:rPr>
            <w:rFonts w:ascii="Cambria Math" w:hAnsi="Cambria Math"/>
            <w:lang w:val="en-US"/>
          </w:rPr>
          <m:t>α</m:t>
        </m:r>
      </m:oMath>
      <w:r>
        <w:rPr>
          <w:rFonts w:hint="eastAsia"/>
          <w:i/>
          <w:iCs/>
          <w:lang w:val="en-US" w:eastAsia="zh-CN"/>
        </w:rPr>
        <w:t>) can be introduced into the formula of penetration loss in TR 38.901 to reflect the effect of the material</w:t>
      </w:r>
      <w:r>
        <w:rPr>
          <w:i/>
          <w:iCs/>
          <w:lang w:val="en-US" w:eastAsia="zh-CN"/>
        </w:rPr>
        <w:t>’</w:t>
      </w:r>
      <w:r>
        <w:rPr>
          <w:rFonts w:hint="eastAsia"/>
          <w:i/>
          <w:iCs/>
          <w:lang w:val="en-US" w:eastAsia="zh-CN"/>
        </w:rPr>
        <w:t>s thickness on penetration loss, especially if the thickness differs significantly from the reference values.</w:t>
      </w:r>
    </w:p>
    <w:p w:rsidR="00D50531" w:rsidRDefault="005B3265">
      <w:pPr>
        <w:numPr>
          <w:ilvl w:val="255"/>
          <w:numId w:val="0"/>
        </w:numPr>
        <w:spacing w:before="120" w:line="240" w:lineRule="auto"/>
        <w:rPr>
          <w:i/>
          <w:iCs/>
          <w:lang w:val="en-US" w:eastAsia="zh-CN"/>
        </w:rPr>
      </w:pPr>
      <w:r>
        <w:rPr>
          <w:rFonts w:hint="eastAsia"/>
          <w:b/>
          <w:bCs/>
          <w:i/>
          <w:iCs/>
          <w:lang w:val="en-US" w:eastAsia="zh-CN"/>
        </w:rPr>
        <w:t>Proposal 9:</w:t>
      </w:r>
      <w:r>
        <w:rPr>
          <w:rFonts w:hint="eastAsia"/>
          <w:i/>
          <w:iCs/>
          <w:lang w:val="en-US" w:eastAsia="zh-CN"/>
        </w:rPr>
        <w:t xml:space="preserve"> Further study whether parameter needs updates based on </w:t>
      </w:r>
      <w:r>
        <w:rPr>
          <w:i/>
          <w:iCs/>
          <w:lang w:val="en-US" w:eastAsia="zh-CN"/>
        </w:rPr>
        <w:t>mixed data set</w:t>
      </w:r>
      <w:r>
        <w:rPr>
          <w:rFonts w:hint="eastAsia"/>
          <w:i/>
          <w:iCs/>
          <w:lang w:val="en-US" w:eastAsia="zh-CN"/>
        </w:rPr>
        <w:t xml:space="preserve"> by combining new measurement results and existing data set.</w:t>
      </w:r>
    </w:p>
    <w:p w:rsidR="00D50531" w:rsidRDefault="005B3265">
      <w:pPr>
        <w:numPr>
          <w:ilvl w:val="255"/>
          <w:numId w:val="0"/>
        </w:numPr>
        <w:spacing w:before="120" w:line="240" w:lineRule="auto"/>
        <w:rPr>
          <w:i/>
          <w:iCs/>
          <w:lang w:val="en-US" w:eastAsia="zh-CN"/>
        </w:rPr>
      </w:pPr>
      <w:r>
        <w:rPr>
          <w:rFonts w:hint="eastAsia"/>
          <w:b/>
          <w:bCs/>
          <w:i/>
          <w:iCs/>
          <w:lang w:val="en-US" w:eastAsia="zh-CN"/>
        </w:rPr>
        <w:t>Proposal 10:</w:t>
      </w:r>
      <w:r>
        <w:rPr>
          <w:rFonts w:hint="eastAsia"/>
          <w:i/>
          <w:iCs/>
          <w:lang w:val="en-US" w:eastAsia="zh-CN"/>
        </w:rPr>
        <w:t xml:space="preserve"> For UE antenna radiation pattern modeling, the following options can be considered</w:t>
      </w:r>
    </w:p>
    <w:p w:rsidR="00D50531" w:rsidRDefault="005B3265">
      <w:pPr>
        <w:pStyle w:val="ab"/>
        <w:numPr>
          <w:ilvl w:val="0"/>
          <w:numId w:val="29"/>
        </w:numPr>
        <w:suppressAutoHyphens/>
        <w:spacing w:after="0" w:line="254" w:lineRule="auto"/>
        <w:rPr>
          <w:rFonts w:ascii="Times New Roman" w:hAnsi="Times New Roman" w:cs="Times New Roman"/>
          <w:i/>
          <w:iCs/>
          <w:color w:val="auto"/>
          <w:lang w:val="en-US" w:eastAsia="zh-CN"/>
        </w:rPr>
      </w:pPr>
      <w:r>
        <w:rPr>
          <w:rFonts w:ascii="Times New Roman" w:hAnsi="Times New Roman" w:cs="Times New Roman" w:hint="eastAsia"/>
          <w:i/>
          <w:iCs/>
          <w:color w:val="auto"/>
          <w:lang w:val="en-US" w:eastAsia="zh-CN"/>
        </w:rPr>
        <w:t>Option 1) Adapt the Table 7.3-1: Radiation power pattern of a single antenna element</w:t>
      </w:r>
    </w:p>
    <w:p w:rsidR="00D50531" w:rsidRDefault="005B3265">
      <w:pPr>
        <w:pStyle w:val="ab"/>
        <w:numPr>
          <w:ilvl w:val="0"/>
          <w:numId w:val="29"/>
        </w:numPr>
        <w:suppressAutoHyphens/>
        <w:spacing w:after="0" w:line="254" w:lineRule="auto"/>
        <w:rPr>
          <w:rFonts w:ascii="Times New Roman" w:hAnsi="Times New Roman" w:cs="Times New Roman"/>
          <w:i/>
          <w:iCs/>
          <w:color w:val="auto"/>
          <w:lang w:val="en-US" w:eastAsia="zh-CN"/>
        </w:rPr>
      </w:pPr>
      <w:r>
        <w:rPr>
          <w:rFonts w:ascii="Times New Roman" w:hAnsi="Times New Roman" w:cs="Times New Roman" w:hint="eastAsia"/>
          <w:i/>
          <w:iCs/>
          <w:color w:val="auto"/>
          <w:lang w:val="en-US" w:eastAsia="zh-CN"/>
        </w:rPr>
        <w:t>Option 3) O</w:t>
      </w:r>
      <w:proofErr w:type="spellStart"/>
      <w:r>
        <w:rPr>
          <w:rFonts w:ascii="Times New Roman" w:hAnsi="Times New Roman" w:cs="Times New Roman"/>
          <w:i/>
          <w:iCs/>
          <w:color w:val="auto"/>
        </w:rPr>
        <w:t>mni</w:t>
      </w:r>
      <w:proofErr w:type="spellEnd"/>
      <w:r>
        <w:rPr>
          <w:rFonts w:ascii="Times New Roman" w:hAnsi="Times New Roman" w:cs="Times New Roman"/>
          <w:i/>
          <w:iCs/>
          <w:color w:val="auto"/>
        </w:rPr>
        <w:t>-directional antenna pattern</w:t>
      </w:r>
    </w:p>
    <w:p w:rsidR="00D50531" w:rsidRDefault="005B3265">
      <w:pPr>
        <w:spacing w:before="120" w:line="240" w:lineRule="auto"/>
        <w:rPr>
          <w:rFonts w:hAnsi="Cambria Math"/>
          <w:lang w:val="en-US" w:eastAsia="zh-CN"/>
        </w:rPr>
      </w:pPr>
      <w:r>
        <w:rPr>
          <w:rFonts w:hint="eastAsia"/>
          <w:b/>
          <w:bCs/>
          <w:i/>
          <w:iCs/>
          <w:lang w:eastAsia="zh-CN"/>
        </w:rPr>
        <w:t>Proposal 1</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The modification to angle scaling formula in TR38.901 is unnecessary.</w:t>
      </w:r>
    </w:p>
    <w:p w:rsidR="00D50531" w:rsidRPr="00FA5697" w:rsidRDefault="005B3265" w:rsidP="00FA5697">
      <w:pPr>
        <w:spacing w:line="240" w:lineRule="auto"/>
      </w:pPr>
      <w:r>
        <w:rPr>
          <w:rFonts w:hint="eastAsia"/>
          <w:b/>
          <w:bCs/>
          <w:i/>
          <w:iCs/>
          <w:lang w:eastAsia="zh-CN"/>
        </w:rPr>
        <w:t>Proposal 1</w:t>
      </w:r>
      <w:r>
        <w:rPr>
          <w:rFonts w:hint="eastAsia"/>
          <w:b/>
          <w:bCs/>
          <w:i/>
          <w:iCs/>
          <w:lang w:val="en-US" w:eastAsia="zh-CN"/>
        </w:rPr>
        <w:t>2</w:t>
      </w:r>
      <w:r>
        <w:rPr>
          <w:rFonts w:hint="eastAsia"/>
          <w:b/>
          <w:bCs/>
          <w:i/>
          <w:iCs/>
          <w:lang w:eastAsia="zh-CN"/>
        </w:rPr>
        <w:t>:</w:t>
      </w:r>
      <w:r>
        <w:rPr>
          <w:rFonts w:hint="eastAsia"/>
          <w:b/>
          <w:bCs/>
          <w:i/>
          <w:iCs/>
          <w:lang w:val="en-US" w:eastAsia="zh-CN"/>
        </w:rPr>
        <w:t xml:space="preserve"> </w:t>
      </w:r>
      <w:r>
        <w:rPr>
          <w:rFonts w:hAnsi="Cambria Math" w:hint="eastAsia"/>
          <w:i/>
          <w:iCs/>
          <w:lang w:val="en-US" w:eastAsia="zh-CN"/>
        </w:rPr>
        <w:t xml:space="preserve">If accurate angular spread and mean angle are needed, </w:t>
      </w:r>
      <w:r>
        <w:rPr>
          <w:rFonts w:hint="eastAsia"/>
          <w:i/>
          <w:iCs/>
          <w:lang w:val="en-US" w:eastAsia="zh-CN"/>
        </w:rPr>
        <w:t>adopt draft CR in Annex A-1 to TR38.901 Section 7.7.5.1.</w:t>
      </w:r>
      <w:bookmarkStart w:id="6" w:name="_GoBack"/>
      <w:bookmarkEnd w:id="6"/>
    </w:p>
    <w:p w:rsidR="00D50531" w:rsidRDefault="005B3265">
      <w:pPr>
        <w:pStyle w:val="1"/>
        <w:numPr>
          <w:ilvl w:val="0"/>
          <w:numId w:val="0"/>
        </w:numPr>
        <w:pBdr>
          <w:top w:val="single" w:sz="12" w:space="0" w:color="auto"/>
        </w:pBdr>
        <w:ind w:left="425" w:hanging="425"/>
      </w:pPr>
      <w:r>
        <w:rPr>
          <w:rFonts w:hint="eastAsia"/>
        </w:rPr>
        <w:t>R</w:t>
      </w:r>
      <w:r>
        <w:t>eference</w:t>
      </w:r>
    </w:p>
    <w:p w:rsidR="00D50531" w:rsidRDefault="005B3265">
      <w:pPr>
        <w:pStyle w:val="aff5"/>
        <w:numPr>
          <w:ilvl w:val="0"/>
          <w:numId w:val="34"/>
        </w:numPr>
        <w:snapToGrid/>
        <w:spacing w:before="120" w:line="240" w:lineRule="auto"/>
      </w:pPr>
      <w:bookmarkStart w:id="7" w:name="_Ref166145874"/>
      <w:bookmarkStart w:id="8" w:name="_Ref178084146"/>
      <w:r>
        <w:rPr>
          <w:rFonts w:hint="eastAsia"/>
        </w:rPr>
        <w:t>Chair</w:t>
      </w:r>
      <w:r>
        <w:rPr>
          <w:lang w:val="en-US" w:eastAsia="zh-CN"/>
        </w:rPr>
        <w:t>’</w:t>
      </w:r>
      <w:r>
        <w:rPr>
          <w:rFonts w:hint="eastAsia"/>
        </w:rPr>
        <w:t>s notes for RAN1#1</w:t>
      </w:r>
      <w:r>
        <w:rPr>
          <w:rFonts w:hint="eastAsia"/>
          <w:lang w:val="en-US" w:eastAsia="zh-CN"/>
        </w:rPr>
        <w:t>16bis</w:t>
      </w:r>
      <w:bookmarkEnd w:id="7"/>
      <w:r>
        <w:rPr>
          <w:rFonts w:hint="eastAsia"/>
          <w:lang w:val="en-US" w:eastAsia="zh-CN"/>
        </w:rPr>
        <w:t>.</w:t>
      </w:r>
      <w:bookmarkEnd w:id="8"/>
    </w:p>
    <w:p w:rsidR="00D50531" w:rsidRDefault="005B3265">
      <w:pPr>
        <w:pStyle w:val="aff5"/>
        <w:numPr>
          <w:ilvl w:val="0"/>
          <w:numId w:val="34"/>
        </w:numPr>
        <w:snapToGrid/>
        <w:spacing w:before="120" w:line="240" w:lineRule="auto"/>
      </w:pPr>
      <w:bookmarkStart w:id="9" w:name="_Ref178084149"/>
      <w:r>
        <w:rPr>
          <w:rFonts w:hint="eastAsia"/>
        </w:rPr>
        <w:t>Chair</w:t>
      </w:r>
      <w:r>
        <w:rPr>
          <w:lang w:val="en-US" w:eastAsia="zh-CN"/>
        </w:rPr>
        <w:t>’</w:t>
      </w:r>
      <w:r>
        <w:rPr>
          <w:rFonts w:hint="eastAsia"/>
        </w:rPr>
        <w:t>s notes for RAN1#1</w:t>
      </w:r>
      <w:r>
        <w:rPr>
          <w:rFonts w:hint="eastAsia"/>
          <w:lang w:val="en-US" w:eastAsia="zh-CN"/>
        </w:rPr>
        <w:t>17.</w:t>
      </w:r>
      <w:bookmarkEnd w:id="9"/>
    </w:p>
    <w:p w:rsidR="00D50531" w:rsidRDefault="005B3265">
      <w:pPr>
        <w:pStyle w:val="aff5"/>
        <w:numPr>
          <w:ilvl w:val="0"/>
          <w:numId w:val="34"/>
        </w:numPr>
        <w:snapToGrid/>
        <w:spacing w:before="120" w:line="240" w:lineRule="auto"/>
      </w:pPr>
      <w:bookmarkStart w:id="10" w:name="_Ref178084150"/>
      <w:r>
        <w:rPr>
          <w:rFonts w:hint="eastAsia"/>
        </w:rPr>
        <w:t>Chair</w:t>
      </w:r>
      <w:r>
        <w:rPr>
          <w:lang w:val="en-US" w:eastAsia="zh-CN"/>
        </w:rPr>
        <w:t>’</w:t>
      </w:r>
      <w:r>
        <w:rPr>
          <w:rFonts w:hint="eastAsia"/>
        </w:rPr>
        <w:t>s notes for RAN1#1</w:t>
      </w:r>
      <w:r>
        <w:rPr>
          <w:rFonts w:hint="eastAsia"/>
          <w:lang w:val="en-US" w:eastAsia="zh-CN"/>
        </w:rPr>
        <w:t>18.</w:t>
      </w:r>
      <w:bookmarkEnd w:id="10"/>
    </w:p>
    <w:p w:rsidR="00D50531" w:rsidRDefault="005B3265">
      <w:pPr>
        <w:pStyle w:val="aff5"/>
        <w:numPr>
          <w:ilvl w:val="0"/>
          <w:numId w:val="34"/>
        </w:numPr>
        <w:snapToGrid/>
        <w:spacing w:before="120" w:line="240" w:lineRule="auto"/>
        <w:rPr>
          <w:lang w:val="en-US" w:eastAsia="zh-CN"/>
        </w:rPr>
      </w:pPr>
      <w:bookmarkStart w:id="11" w:name="_Ref163053585"/>
      <w:r>
        <w:rPr>
          <w:rFonts w:hint="eastAsia"/>
          <w:lang w:val="en-US" w:eastAsia="zh-CN"/>
        </w:rPr>
        <w:t>TR 38.901. Study on channel for frequencies from 0.5 to 100 GHz.</w:t>
      </w:r>
      <w:bookmarkStart w:id="12" w:name="_Ref149582761"/>
      <w:bookmarkEnd w:id="11"/>
    </w:p>
    <w:p w:rsidR="00D50531" w:rsidRDefault="005B3265">
      <w:pPr>
        <w:pStyle w:val="aff5"/>
        <w:numPr>
          <w:ilvl w:val="0"/>
          <w:numId w:val="34"/>
        </w:numPr>
        <w:snapToGrid/>
        <w:spacing w:before="120" w:line="240" w:lineRule="auto"/>
        <w:rPr>
          <w:lang w:val="en-US" w:eastAsia="zh-CN"/>
        </w:rPr>
      </w:pPr>
      <w:bookmarkStart w:id="13" w:name="_Ref178084870"/>
      <w:r>
        <w:rPr>
          <w:lang w:val="en-US" w:eastAsia="zh-CN"/>
        </w:rPr>
        <w:t>IST-4-027756 WINNER II D1.1.2 v1.2 “WINNER II channel models”</w:t>
      </w:r>
      <w:bookmarkEnd w:id="13"/>
    </w:p>
    <w:p w:rsidR="00D50531" w:rsidRDefault="005B3265">
      <w:pPr>
        <w:pStyle w:val="aff5"/>
        <w:numPr>
          <w:ilvl w:val="0"/>
          <w:numId w:val="34"/>
        </w:numPr>
        <w:snapToGrid/>
        <w:spacing w:before="120" w:line="240" w:lineRule="auto"/>
        <w:rPr>
          <w:lang w:val="en-US" w:eastAsia="zh-CN"/>
        </w:rPr>
      </w:pPr>
      <w:bookmarkStart w:id="14" w:name="_Ref178084878"/>
      <w:r>
        <w:rPr>
          <w:rFonts w:hint="eastAsia"/>
          <w:lang w:val="en-US" w:eastAsia="zh-CN"/>
        </w:rPr>
        <w:t xml:space="preserve">Report ITU-R M.2135-1 </w:t>
      </w:r>
      <w:r>
        <w:rPr>
          <w:lang w:val="en-US" w:eastAsia="zh-CN"/>
        </w:rPr>
        <w:t>“</w:t>
      </w:r>
      <w:r>
        <w:rPr>
          <w:rFonts w:hint="eastAsia"/>
          <w:lang w:val="en-US" w:eastAsia="zh-CN"/>
        </w:rPr>
        <w:t>Guidelines for evaluation of radio interface technologies for IMT-Advanced</w:t>
      </w:r>
      <w:r>
        <w:rPr>
          <w:lang w:val="en-US" w:eastAsia="zh-CN"/>
        </w:rPr>
        <w:t>”</w:t>
      </w:r>
      <w:bookmarkEnd w:id="14"/>
    </w:p>
    <w:p w:rsidR="00D50531" w:rsidRDefault="005B3265">
      <w:pPr>
        <w:pStyle w:val="aff5"/>
        <w:numPr>
          <w:ilvl w:val="0"/>
          <w:numId w:val="34"/>
        </w:numPr>
        <w:snapToGrid/>
        <w:spacing w:before="120" w:line="240" w:lineRule="auto"/>
        <w:rPr>
          <w:lang w:val="en-US" w:eastAsia="zh-CN"/>
        </w:rPr>
      </w:pPr>
      <w:bookmarkStart w:id="15" w:name="_Ref9686"/>
      <w:r>
        <w:rPr>
          <w:lang w:val="en-US" w:eastAsia="zh-CN"/>
        </w:rPr>
        <w:t xml:space="preserve">R1-2406128, “Discussion on the channel model validation,” ZTE Corporation, </w:t>
      </w:r>
      <w:proofErr w:type="spellStart"/>
      <w:r>
        <w:rPr>
          <w:lang w:val="en-US" w:eastAsia="zh-CN"/>
        </w:rPr>
        <w:t>Sanechips</w:t>
      </w:r>
      <w:bookmarkEnd w:id="15"/>
      <w:proofErr w:type="spellEnd"/>
    </w:p>
    <w:p w:rsidR="00D50531" w:rsidRDefault="005B3265">
      <w:pPr>
        <w:pStyle w:val="aff5"/>
        <w:numPr>
          <w:ilvl w:val="0"/>
          <w:numId w:val="34"/>
        </w:numPr>
        <w:snapToGrid/>
        <w:spacing w:before="120" w:line="240" w:lineRule="auto"/>
        <w:rPr>
          <w:lang w:val="en-US" w:eastAsia="zh-CN"/>
        </w:rPr>
      </w:pPr>
      <w:bookmarkStart w:id="16" w:name="_Ref9807"/>
      <w:r>
        <w:rPr>
          <w:rFonts w:hint="eastAsia"/>
          <w:lang w:val="en-US" w:eastAsia="zh-CN"/>
        </w:rPr>
        <w:t xml:space="preserve">R1-2404212, </w:t>
      </w:r>
      <w:r>
        <w:rPr>
          <w:lang w:val="en-US" w:eastAsia="zh-CN"/>
        </w:rPr>
        <w:t>“Discussion on channel model validation for 7-24 GHz”</w:t>
      </w:r>
      <w:r>
        <w:rPr>
          <w:rFonts w:hint="eastAsia"/>
          <w:lang w:val="en-US" w:eastAsia="zh-CN"/>
        </w:rPr>
        <w:t>, ZTE, RAN1#117, May 2024.</w:t>
      </w:r>
      <w:bookmarkEnd w:id="16"/>
    </w:p>
    <w:p w:rsidR="00D50531" w:rsidRDefault="005B3265">
      <w:pPr>
        <w:pStyle w:val="aff5"/>
        <w:numPr>
          <w:ilvl w:val="0"/>
          <w:numId w:val="34"/>
        </w:numPr>
        <w:snapToGrid/>
        <w:spacing w:before="120" w:line="240" w:lineRule="auto"/>
        <w:rPr>
          <w:lang w:val="en-US" w:eastAsia="zh-CN"/>
        </w:rPr>
      </w:pPr>
      <w:bookmarkStart w:id="17" w:name="_Ref9925"/>
      <w:r>
        <w:rPr>
          <w:rFonts w:hint="eastAsia"/>
          <w:lang w:val="en-US" w:eastAsia="zh-CN"/>
        </w:rPr>
        <w:t>5G Channel Model for bands up to 100 GHz (v2.3). Aalto University, AT&amp;T, BUPT, CMCC, Ericsson, Huawei, Intel, KT Corporation, Nokia, NTT DOCOMO, New York University, Qualcomm, Samsung, University of Bristol, University of Southern California, 2016.</w:t>
      </w:r>
      <w:bookmarkEnd w:id="17"/>
    </w:p>
    <w:p w:rsidR="00D50531" w:rsidRDefault="005B3265">
      <w:pPr>
        <w:pStyle w:val="aff5"/>
        <w:numPr>
          <w:ilvl w:val="0"/>
          <w:numId w:val="34"/>
        </w:numPr>
        <w:snapToGrid/>
        <w:spacing w:before="120" w:line="240" w:lineRule="auto"/>
        <w:rPr>
          <w:lang w:val="en-US" w:eastAsia="zh-CN"/>
        </w:rPr>
      </w:pPr>
      <w:bookmarkStart w:id="18" w:name="_Ref9928"/>
      <w:r>
        <w:rPr>
          <w:rFonts w:hint="eastAsia"/>
          <w:lang w:val="en-US" w:eastAsia="zh-CN"/>
        </w:rPr>
        <w:t xml:space="preserve">R1-160704. White Paper on Channel Modelling for Bands up to 100 GHz, NTT DOCOMO, AT&amp;T, CMCC, Ericsson, Huawei, </w:t>
      </w:r>
      <w:proofErr w:type="spellStart"/>
      <w:r>
        <w:rPr>
          <w:rFonts w:hint="eastAsia"/>
          <w:lang w:val="en-US" w:eastAsia="zh-CN"/>
        </w:rPr>
        <w:t>HiSilicon</w:t>
      </w:r>
      <w:proofErr w:type="spellEnd"/>
      <w:r>
        <w:rPr>
          <w:rFonts w:hint="eastAsia"/>
          <w:lang w:val="en-US" w:eastAsia="zh-CN"/>
        </w:rPr>
        <w:t>, Intel, KT Corporation, Nokia, Qualcomm and Samsung, Feb. 2016.</w:t>
      </w:r>
      <w:bookmarkEnd w:id="18"/>
    </w:p>
    <w:p w:rsidR="00D50531" w:rsidRDefault="005B3265">
      <w:pPr>
        <w:pStyle w:val="aff5"/>
        <w:numPr>
          <w:ilvl w:val="0"/>
          <w:numId w:val="34"/>
        </w:numPr>
        <w:snapToGrid/>
        <w:spacing w:before="120" w:line="240" w:lineRule="auto"/>
        <w:rPr>
          <w:lang w:val="en-US" w:eastAsia="zh-CN"/>
        </w:rPr>
      </w:pPr>
      <w:bookmarkStart w:id="19" w:name="_Ref10277"/>
      <w:r>
        <w:rPr>
          <w:rFonts w:hint="eastAsia"/>
          <w:lang w:val="en-US" w:eastAsia="zh-CN"/>
        </w:rPr>
        <w:t>R1-2407683,</w:t>
      </w:r>
      <w:r>
        <w:rPr>
          <w:lang w:val="en-US" w:eastAsia="zh-CN"/>
        </w:rPr>
        <w:t xml:space="preserve"> “Considerations on the 7-24GHz channel model validation,” Huawei, </w:t>
      </w:r>
      <w:proofErr w:type="spellStart"/>
      <w:r>
        <w:rPr>
          <w:lang w:val="en-US" w:eastAsia="zh-CN"/>
        </w:rPr>
        <w:t>HiSilicon</w:t>
      </w:r>
      <w:bookmarkEnd w:id="19"/>
      <w:proofErr w:type="spellEnd"/>
    </w:p>
    <w:p w:rsidR="00D50531" w:rsidRDefault="005B3265">
      <w:pPr>
        <w:pStyle w:val="aff5"/>
        <w:numPr>
          <w:ilvl w:val="0"/>
          <w:numId w:val="34"/>
        </w:numPr>
        <w:snapToGrid/>
        <w:spacing w:before="120" w:line="240" w:lineRule="auto"/>
        <w:rPr>
          <w:lang w:val="en-US" w:eastAsia="zh-CN"/>
        </w:rPr>
      </w:pPr>
      <w:bookmarkStart w:id="20" w:name="_Ref10313"/>
      <w:r>
        <w:rPr>
          <w:rFonts w:hint="eastAsia"/>
          <w:lang w:val="en-US" w:eastAsia="zh-CN"/>
        </w:rPr>
        <w:t>R1-2408484,</w:t>
      </w:r>
      <w:r>
        <w:rPr>
          <w:lang w:val="en-US" w:eastAsia="zh-CN"/>
        </w:rPr>
        <w:t xml:space="preserve"> “On Validation of Channel Model,” Apple</w:t>
      </w:r>
      <w:bookmarkEnd w:id="20"/>
    </w:p>
    <w:p w:rsidR="00D50531" w:rsidRDefault="005B3265">
      <w:pPr>
        <w:pStyle w:val="aff5"/>
        <w:numPr>
          <w:ilvl w:val="0"/>
          <w:numId w:val="34"/>
        </w:numPr>
        <w:snapToGrid/>
        <w:spacing w:before="120" w:line="240" w:lineRule="auto"/>
        <w:rPr>
          <w:lang w:val="en-US" w:eastAsia="zh-CN"/>
        </w:rPr>
      </w:pPr>
      <w:bookmarkStart w:id="21" w:name="_Ref10343"/>
      <w:r>
        <w:rPr>
          <w:rFonts w:hint="eastAsia"/>
          <w:lang w:val="en-US" w:eastAsia="zh-CN"/>
        </w:rPr>
        <w:t>R1-2408095,</w:t>
      </w:r>
      <w:r>
        <w:rPr>
          <w:lang w:val="en-US" w:eastAsia="zh-CN"/>
        </w:rPr>
        <w:t xml:space="preserve"> “Discussion on channel model validation of TR38.901 for 7-24</w:t>
      </w:r>
      <w:r>
        <w:rPr>
          <w:rFonts w:hint="eastAsia"/>
          <w:lang w:val="en-US" w:eastAsia="zh-CN"/>
        </w:rPr>
        <w:t xml:space="preserve"> </w:t>
      </w:r>
      <w:r>
        <w:rPr>
          <w:lang w:val="en-US" w:eastAsia="zh-CN"/>
        </w:rPr>
        <w:t>GHz,” BUPT</w:t>
      </w:r>
      <w:bookmarkEnd w:id="21"/>
    </w:p>
    <w:p w:rsidR="00D50531" w:rsidRDefault="005B3265">
      <w:pPr>
        <w:pStyle w:val="aff5"/>
        <w:numPr>
          <w:ilvl w:val="0"/>
          <w:numId w:val="34"/>
        </w:numPr>
        <w:snapToGrid/>
        <w:spacing w:before="120" w:line="240" w:lineRule="auto"/>
        <w:rPr>
          <w:lang w:val="en-US" w:eastAsia="zh-CN"/>
        </w:rPr>
      </w:pPr>
      <w:bookmarkStart w:id="22" w:name="_Ref10490"/>
      <w:r>
        <w:rPr>
          <w:rFonts w:hint="eastAsia"/>
          <w:lang w:val="en-US" w:eastAsia="zh-CN"/>
        </w:rPr>
        <w:t xml:space="preserve">R1-2311196, </w:t>
      </w:r>
      <w:r>
        <w:rPr>
          <w:rFonts w:hint="eastAsia"/>
          <w:lang w:val="en-US" w:eastAsia="zh-CN"/>
        </w:rPr>
        <w:t>“</w:t>
      </w:r>
      <w:r>
        <w:rPr>
          <w:rFonts w:hint="eastAsia"/>
          <w:lang w:val="en-US" w:eastAsia="zh-CN"/>
        </w:rPr>
        <w:t>Discussion on angle scaling for CDL model</w:t>
      </w:r>
      <w:r>
        <w:rPr>
          <w:rFonts w:hint="eastAsia"/>
          <w:lang w:val="en-US" w:eastAsia="zh-CN"/>
        </w:rPr>
        <w:t>”</w:t>
      </w:r>
      <w:r>
        <w:rPr>
          <w:rFonts w:hint="eastAsia"/>
          <w:lang w:val="en-US" w:eastAsia="zh-CN"/>
        </w:rPr>
        <w:t>, ZTE, RAN1#115, November 2023.</w:t>
      </w:r>
      <w:bookmarkEnd w:id="22"/>
    </w:p>
    <w:bookmarkEnd w:id="12"/>
    <w:p w:rsidR="00D50531" w:rsidRDefault="00D50531">
      <w:pPr>
        <w:pStyle w:val="aff5"/>
        <w:numPr>
          <w:ilvl w:val="255"/>
          <w:numId w:val="0"/>
        </w:numPr>
        <w:snapToGrid/>
        <w:spacing w:before="120" w:line="240" w:lineRule="auto"/>
        <w:ind w:left="720"/>
        <w:rPr>
          <w:lang w:val="en-US" w:eastAsia="zh-CN"/>
        </w:rPr>
      </w:pPr>
    </w:p>
    <w:p w:rsidR="00D50531" w:rsidRDefault="005B3265">
      <w:pPr>
        <w:pStyle w:val="1"/>
        <w:numPr>
          <w:ilvl w:val="0"/>
          <w:numId w:val="0"/>
        </w:numPr>
        <w:pBdr>
          <w:top w:val="single" w:sz="12" w:space="0" w:color="auto"/>
        </w:pBdr>
        <w:rPr>
          <w:lang w:val="en-US" w:eastAsia="zh-CN"/>
        </w:rPr>
      </w:pPr>
      <w:r>
        <w:rPr>
          <w:rFonts w:hint="eastAsia"/>
          <w:lang w:val="en-US" w:eastAsia="zh-CN"/>
        </w:rPr>
        <w:lastRenderedPageBreak/>
        <w:t>Annex</w:t>
      </w:r>
    </w:p>
    <w:p w:rsidR="00D50531" w:rsidRDefault="005B3265">
      <w:pPr>
        <w:pStyle w:val="2"/>
        <w:numPr>
          <w:ilvl w:val="1"/>
          <w:numId w:val="0"/>
        </w:numPr>
        <w:spacing w:before="300" w:after="240"/>
        <w:rPr>
          <w:rFonts w:cs="Arial"/>
          <w:szCs w:val="24"/>
          <w:lang w:val="en-US" w:eastAsia="zh-CN"/>
        </w:rPr>
      </w:pPr>
      <w:r>
        <w:rPr>
          <w:rFonts w:cs="Arial" w:hint="eastAsia"/>
          <w:szCs w:val="24"/>
          <w:lang w:val="en-US" w:eastAsia="zh-CN"/>
        </w:rPr>
        <w:t>A-1 Draft CR to 38.901 Section 7.7.5.1</w:t>
      </w:r>
    </w:p>
    <w:p w:rsidR="00D50531" w:rsidRDefault="005B3265">
      <w:pPr>
        <w:overflowPunct w:val="0"/>
        <w:autoSpaceDE w:val="0"/>
        <w:autoSpaceDN w:val="0"/>
        <w:adjustRightInd w:val="0"/>
        <w:snapToGrid/>
        <w:spacing w:after="180" w:line="240" w:lineRule="auto"/>
        <w:jc w:val="center"/>
        <w:textAlignment w:val="baseline"/>
        <w:rPr>
          <w:color w:val="FF0000"/>
          <w:lang w:val="en-US" w:eastAsia="zh-CN"/>
        </w:rPr>
      </w:pPr>
      <w:r>
        <w:rPr>
          <w:color w:val="FF0000"/>
          <w:lang w:val="en-US" w:eastAsia="zh-CN"/>
        </w:rPr>
        <w:t>*** Unchanged text omitted ***</w:t>
      </w:r>
    </w:p>
    <w:p w:rsidR="00D50531" w:rsidRDefault="005B3265">
      <w:pPr>
        <w:keepNext/>
        <w:keepLines/>
        <w:overflowPunct w:val="0"/>
        <w:autoSpaceDE w:val="0"/>
        <w:autoSpaceDN w:val="0"/>
        <w:adjustRightInd w:val="0"/>
        <w:spacing w:before="180" w:line="240" w:lineRule="auto"/>
        <w:ind w:left="864" w:hanging="864"/>
        <w:textAlignment w:val="baseline"/>
        <w:outlineLvl w:val="3"/>
        <w:rPr>
          <w:rFonts w:ascii="Arial" w:hAnsi="Arial"/>
          <w:sz w:val="24"/>
          <w:lang w:eastAsia="ko-KR"/>
        </w:rPr>
      </w:pPr>
      <w:r>
        <w:rPr>
          <w:rFonts w:ascii="Arial" w:hAnsi="Arial"/>
          <w:sz w:val="24"/>
          <w:lang w:eastAsia="zh-CN"/>
        </w:rPr>
        <w:t>7.</w:t>
      </w:r>
      <w:r>
        <w:rPr>
          <w:rFonts w:ascii="Arial" w:hAnsi="Arial"/>
          <w:sz w:val="24"/>
          <w:lang w:eastAsia="ko-KR"/>
        </w:rPr>
        <w:t>7.</w:t>
      </w:r>
      <w:r>
        <w:rPr>
          <w:rFonts w:ascii="Arial" w:hAnsi="Arial" w:hint="eastAsia"/>
          <w:sz w:val="24"/>
          <w:lang w:eastAsia="ko-KR"/>
        </w:rPr>
        <w:t>5.1</w:t>
      </w:r>
      <w:r>
        <w:rPr>
          <w:rFonts w:ascii="Arial" w:hAnsi="Arial"/>
          <w:sz w:val="24"/>
          <w:lang w:eastAsia="zh-CN"/>
        </w:rPr>
        <w:tab/>
      </w:r>
      <w:r>
        <w:rPr>
          <w:rFonts w:ascii="Arial" w:hAnsi="Arial" w:hint="eastAsia"/>
          <w:sz w:val="24"/>
          <w:lang w:eastAsia="ko-KR"/>
        </w:rPr>
        <w:t xml:space="preserve">CDL </w:t>
      </w:r>
      <w:r>
        <w:rPr>
          <w:rFonts w:ascii="Arial" w:hAnsi="Arial"/>
          <w:sz w:val="24"/>
          <w:lang w:eastAsia="ko-KR"/>
        </w:rPr>
        <w:t>e</w:t>
      </w:r>
      <w:r>
        <w:rPr>
          <w:rFonts w:ascii="Arial" w:hAnsi="Arial" w:hint="eastAsia"/>
          <w:sz w:val="24"/>
          <w:lang w:eastAsia="ko-KR"/>
        </w:rPr>
        <w:t xml:space="preserve">xtension: </w:t>
      </w:r>
      <w:r>
        <w:rPr>
          <w:rFonts w:ascii="Arial" w:hAnsi="Arial"/>
          <w:sz w:val="24"/>
          <w:lang w:eastAsia="ko-KR"/>
        </w:rPr>
        <w:t>Scaling of angles</w:t>
      </w:r>
    </w:p>
    <w:p w:rsidR="00D50531" w:rsidRDefault="005B3265">
      <w:pPr>
        <w:overflowPunct w:val="0"/>
        <w:autoSpaceDE w:val="0"/>
        <w:autoSpaceDN w:val="0"/>
        <w:adjustRightInd w:val="0"/>
        <w:spacing w:line="240" w:lineRule="auto"/>
        <w:textAlignment w:val="baseline"/>
        <w:rPr>
          <w:lang w:val="en-US"/>
        </w:rPr>
      </w:pPr>
      <w:r>
        <w:rPr>
          <w:lang w:val="en-US"/>
        </w:rPr>
        <w:t>The angle values of CDL models are fixed, which is not very suitable for MIMO simulations for several reasons;</w:t>
      </w:r>
      <w:r>
        <w:rPr>
          <w:lang w:val="en-US" w:eastAsia="ko-KR"/>
        </w:rPr>
        <w:t xml:space="preserve"> </w:t>
      </w:r>
      <w:r>
        <w:rPr>
          <w:lang w:val="en-US"/>
        </w:rPr>
        <w:t>The PMI statistics can become biased, and</w:t>
      </w:r>
      <w:r>
        <w:rPr>
          <w:lang w:val="en-US" w:eastAsia="ko-KR"/>
        </w:rPr>
        <w:t xml:space="preserve"> </w:t>
      </w:r>
      <w:r>
        <w:rPr>
          <w:lang w:val="en-US"/>
        </w:rPr>
        <w:t xml:space="preserve">a fixed precoder may perform better than open-loop and on par with closed-loop or reciprocity </w:t>
      </w:r>
      <w:r>
        <w:rPr>
          <w:rFonts w:hint="eastAsia"/>
          <w:lang w:val="en-US" w:eastAsia="ko-KR"/>
        </w:rPr>
        <w:t>beamforming</w:t>
      </w:r>
      <w:r>
        <w:rPr>
          <w:lang w:val="en-US"/>
        </w:rPr>
        <w:t>. Furthermore,</w:t>
      </w:r>
      <w:r>
        <w:rPr>
          <w:lang w:val="en-US" w:eastAsia="ko-KR"/>
        </w:rPr>
        <w:t xml:space="preserve"> </w:t>
      </w:r>
      <w:r>
        <w:rPr>
          <w:lang w:val="en-US"/>
        </w:rPr>
        <w:t>a CDL only represents a single channel realization. The predefined angle values in the CDL models can be generalized by</w:t>
      </w:r>
      <w:r>
        <w:rPr>
          <w:lang w:val="en-US" w:eastAsia="ko-KR"/>
        </w:rPr>
        <w:t xml:space="preserve"> introducing angular translation and scaling. By translation, mean angle can be changed to </w:t>
      </w:r>
      <w:r>
        <w:rPr>
          <w:position w:val="-12"/>
          <w:lang w:val="en-US"/>
        </w:rPr>
        <w:object w:dxaOrig="72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35" o:title=""/>
          </v:shape>
          <o:OLEObject Type="Embed" ProgID="Equation.3" ShapeID="_x0000_i1025" DrawAspect="Content" ObjectID="_1792602533" r:id="rId36"/>
        </w:object>
      </w:r>
      <w:r>
        <w:rPr>
          <w:rFonts w:ascii="Cambria Math" w:hAnsi="Cambria Math" w:cs="Cambria Math"/>
          <w:lang w:val="en-US" w:eastAsia="ko-KR"/>
        </w:rPr>
        <w:t xml:space="preserve"> and</w:t>
      </w:r>
      <w:r>
        <w:rPr>
          <w:lang w:val="en-US" w:eastAsia="ko-KR"/>
        </w:rPr>
        <w:t xml:space="preserve"> angular spread can be changed by scaling. </w:t>
      </w:r>
      <w:r>
        <w:rPr>
          <w:lang w:val="en-US"/>
        </w:rPr>
        <w:t>The translated and scaled ray angles can be obtained according to the following equation:</w:t>
      </w:r>
    </w:p>
    <w:p w:rsidR="00D50531" w:rsidRDefault="00071DCB">
      <w:pPr>
        <w:widowControl w:val="0"/>
        <w:autoSpaceDE w:val="0"/>
        <w:autoSpaceDN w:val="0"/>
        <w:adjustRightInd w:val="0"/>
        <w:spacing w:line="240" w:lineRule="auto"/>
        <w:ind w:left="360"/>
        <w:jc w:val="center"/>
        <w:rPr>
          <w:rFonts w:ascii="Cambria Math" w:hAnsi="Cambria Math"/>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r w:rsidR="005B3265">
        <w:rPr>
          <w:rFonts w:ascii="Cambria Math" w:hAnsi="Cambria Math"/>
          <w:i/>
          <w:iCs/>
          <w:color w:val="FF0000"/>
          <w:lang w:val="en-US"/>
        </w:rPr>
        <w:t xml:space="preserve">,                </w:t>
      </w:r>
      <w:r w:rsidR="005B3265">
        <w:rPr>
          <w:rFonts w:ascii="Cambria Math" w:hAnsi="Cambria Math"/>
          <w:color w:val="FF0000"/>
          <w:lang w:val="en-US"/>
        </w:rPr>
        <w:t xml:space="preserve">  </w:t>
      </w:r>
      <w:r w:rsidR="005B3265">
        <w:rPr>
          <w:rFonts w:ascii="Cambria Math" w:hAnsi="Cambria Math"/>
          <w:color w:val="FF0000"/>
          <w:lang w:val="en-US" w:eastAsia="ko-KR"/>
        </w:rPr>
        <w:t>(7.7-5)</w:t>
      </w:r>
    </w:p>
    <w:p w:rsidR="00D50531" w:rsidRDefault="005B3265">
      <w:pPr>
        <w:widowControl w:val="0"/>
        <w:autoSpaceDE w:val="0"/>
        <w:autoSpaceDN w:val="0"/>
        <w:adjustRightInd w:val="0"/>
        <w:spacing w:line="240" w:lineRule="auto"/>
        <w:rPr>
          <w:iCs/>
          <w:color w:val="FF0000"/>
          <w:u w:val="single"/>
          <w:lang w:val="en-US" w:eastAsia="ja-JP"/>
          <w14:ligatures w14:val="standardContextual"/>
        </w:rPr>
      </w:pPr>
      <w:r>
        <w:rPr>
          <w:iCs/>
          <w:color w:val="FF0000"/>
          <w:u w:val="single"/>
          <w:lang w:val="en-US" w:eastAsia="ja-JP"/>
          <w14:ligatures w14:val="standardContextual"/>
        </w:rPr>
        <w:t>where</w:t>
      </w:r>
    </w:p>
    <w:p w:rsidR="00D50531" w:rsidRDefault="00071DCB">
      <w:pPr>
        <w:widowControl w:val="0"/>
        <w:autoSpaceDE w:val="0"/>
        <w:autoSpaceDN w:val="0"/>
        <w:adjustRightInd w:val="0"/>
        <w:spacing w:line="240" w:lineRule="auto"/>
        <w:ind w:left="360"/>
        <w:jc w:val="center"/>
        <w:rPr>
          <w:rFonts w:ascii="Cambria Math" w:hAnsi="Cambria Math"/>
          <w:i/>
          <w:iCs/>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sidR="005B3265">
        <w:rPr>
          <w:rFonts w:ascii="Cambria Math" w:hAnsi="Cambria Math"/>
          <w:i/>
          <w:iCs/>
          <w:color w:val="FF0000"/>
          <w:lang w:val="en-US"/>
        </w:rPr>
        <w:t>,</w:t>
      </w:r>
    </w:p>
    <w:p w:rsidR="00D50531" w:rsidRDefault="005B3265">
      <w:pPr>
        <w:widowControl w:val="0"/>
        <w:autoSpaceDE w:val="0"/>
        <w:autoSpaceDN w:val="0"/>
        <w:adjustRightInd w:val="0"/>
        <w:spacing w:line="240" w:lineRule="auto"/>
        <w:rPr>
          <w:iCs/>
          <w:color w:val="FF0000"/>
          <w:u w:val="single"/>
          <w:lang w:val="en-US" w:eastAsia="ja-JP"/>
          <w14:ligatures w14:val="standardContextual"/>
        </w:rPr>
      </w:pPr>
      <w:r>
        <w:rPr>
          <w:iCs/>
          <w:color w:val="FF0000"/>
          <w:u w:val="single"/>
          <w:lang w:val="en-US" w:eastAsia="ja-JP"/>
          <w14:ligatures w14:val="standardContextual"/>
        </w:rPr>
        <w:t>and</w:t>
      </w:r>
    </w:p>
    <w:p w:rsidR="00D50531" w:rsidRDefault="005B3265">
      <w:pPr>
        <w:widowControl w:val="0"/>
        <w:autoSpaceDE w:val="0"/>
        <w:autoSpaceDN w:val="0"/>
        <w:adjustRightInd w:val="0"/>
        <w:spacing w:line="240" w:lineRule="auto"/>
        <w:ind w:left="360"/>
        <w:jc w:val="center"/>
        <w:rPr>
          <w:rFonts w:ascii="Cambria Math" w:hAnsi="Cambria Math"/>
          <w:i/>
          <w:iCs/>
          <w:color w:val="FF0000"/>
          <w:lang w:val="en-US"/>
        </w:rPr>
      </w:pPr>
      <m:oMathPara>
        <m:oMath>
          <m:r>
            <w:rPr>
              <w:rFonts w:ascii="Cambria Math" w:hAnsi="Cambria Math"/>
              <w:color w:val="FF0000"/>
            </w:rPr>
            <m:t>Angle</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rPr>
                      <m:t>x,</m:t>
                    </m:r>
                  </m:e>
                  <m:e>
                    <m:r>
                      <w:rPr>
                        <w:rFonts w:ascii="Cambria Math" w:hAnsi="Cambria Math"/>
                        <w:color w:val="FF0000"/>
                      </w:rPr>
                      <m:t>if x is a zenith angle</m:t>
                    </m:r>
                  </m:e>
                </m:mr>
                <m:mr>
                  <m:e>
                    <m:r>
                      <w:rPr>
                        <w:rFonts w:ascii="Cambria Math" w:hAnsi="Cambria Math"/>
                        <w:color w:val="FF0000"/>
                      </w:rPr>
                      <m:t>WrapTo180</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e>
                  <m:e>
                    <m:r>
                      <w:rPr>
                        <w:rFonts w:ascii="Cambria Math" w:hAnsi="Cambria Math"/>
                        <w:color w:val="FF0000"/>
                      </w:rPr>
                      <m:t>if x is an azimuth angle</m:t>
                    </m:r>
                  </m:e>
                </m:mr>
              </m:m>
              <m:r>
                <w:rPr>
                  <w:rFonts w:ascii="Cambria Math" w:hAnsi="Cambria Math"/>
                  <w:color w:val="FF0000"/>
                </w:rPr>
                <m:t>.</m:t>
              </m:r>
            </m:e>
          </m:d>
        </m:oMath>
      </m:oMathPara>
    </w:p>
    <w:p w:rsidR="00D50531" w:rsidRDefault="005B3265">
      <w:pPr>
        <w:widowControl w:val="0"/>
        <w:autoSpaceDE w:val="0"/>
        <w:autoSpaceDN w:val="0"/>
        <w:adjustRightInd w:val="0"/>
        <w:spacing w:line="240" w:lineRule="auto"/>
        <w:ind w:left="360"/>
        <w:jc w:val="center"/>
        <w:rPr>
          <w:rFonts w:ascii="Cambria Math" w:hAnsi="Cambria Math"/>
          <w:i/>
          <w:iCs/>
          <w:color w:val="FF0000"/>
          <w:lang w:val="en-US" w:eastAsia="ja-JP"/>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rsidR="00D50531" w:rsidRDefault="005B3265">
      <w:pPr>
        <w:widowControl w:val="0"/>
        <w:autoSpaceDE w:val="0"/>
        <w:autoSpaceDN w:val="0"/>
        <w:adjustRightInd w:val="0"/>
        <w:spacing w:line="240" w:lineRule="auto"/>
        <w:ind w:left="360"/>
        <w:jc w:val="center"/>
        <w:rPr>
          <w:rFonts w:hAnsi="Cambria Math"/>
          <w:iCs/>
          <w:color w:val="000000"/>
          <w:lang w:eastAsia="ja-JP"/>
        </w:rPr>
      </w:pPr>
      <m:oMathPara>
        <m:oMath>
          <m:r>
            <w:rPr>
              <w:rFonts w:ascii="Cambria Math" w:hAnsi="Cambria Math"/>
              <w:color w:val="000000"/>
              <w:lang w:eastAsia="ja-JP"/>
            </w:rPr>
            <m:t>AS</m:t>
          </m:r>
          <m:d>
            <m:dPr>
              <m:ctrlPr>
                <w:rPr>
                  <w:rFonts w:ascii="Cambria Math" w:hAnsi="Cambria Math"/>
                  <w:i/>
                  <w:iCs/>
                  <w:color w:val="000000"/>
                  <w:lang w:eastAsia="ja-JP"/>
                </w:rPr>
              </m:ctrlPr>
            </m:dPr>
            <m:e>
              <m:r>
                <w:rPr>
                  <w:rFonts w:ascii="Cambria Math" w:hAnsi="Cambria Math"/>
                  <w:color w:val="000000"/>
                  <w:lang w:eastAsia="ja-JP"/>
                </w:rPr>
                <m:t>x</m:t>
              </m:r>
            </m:e>
          </m:d>
          <m:r>
            <w:rPr>
              <w:rFonts w:ascii="Cambria Math" w:hAnsi="Cambria Math"/>
              <w:color w:val="000000"/>
              <w:lang w:eastAsia="ja-JP"/>
            </w:rPr>
            <m:t>=</m:t>
          </m:r>
          <m:rad>
            <m:radPr>
              <m:degHide m:val="1"/>
              <m:ctrlPr>
                <w:rPr>
                  <w:rFonts w:ascii="Cambria Math" w:hAnsi="Cambria Math"/>
                  <w:i/>
                  <w:iCs/>
                  <w:color w:val="000000"/>
                  <w:lang w:eastAsia="ja-JP"/>
                </w:rPr>
              </m:ctrlPr>
            </m:radPr>
            <m:deg/>
            <m:e>
              <m:r>
                <w:rPr>
                  <w:rFonts w:ascii="Cambria Math" w:hAnsi="Cambria Math"/>
                  <w:color w:val="000000"/>
                  <w:lang w:eastAsia="ja-JP"/>
                </w:rPr>
                <m:t>-2ln</m:t>
              </m:r>
              <m:d>
                <m:dPr>
                  <m:ctrlPr>
                    <w:rPr>
                      <w:rFonts w:ascii="Cambria Math" w:hAnsi="Cambria Math"/>
                      <w:i/>
                      <w:iCs/>
                      <w:color w:val="000000"/>
                      <w:lang w:eastAsia="ja-JP"/>
                    </w:rPr>
                  </m:ctrlPr>
                </m:dPr>
                <m:e>
                  <m:d>
                    <m:dPr>
                      <m:begChr m:val="|"/>
                      <m:endChr m:val="|"/>
                      <m:ctrlPr>
                        <w:rPr>
                          <w:rFonts w:ascii="Cambria Math" w:hAnsi="Cambria Math"/>
                          <w:i/>
                          <w:iCs/>
                          <w:color w:val="000000"/>
                          <w:lang w:eastAsia="ja-JP"/>
                        </w:rPr>
                      </m:ctrlPr>
                    </m:dPr>
                    <m:e>
                      <m:f>
                        <m:fPr>
                          <m:ctrlPr>
                            <w:rPr>
                              <w:rFonts w:ascii="Cambria Math" w:hAnsi="Cambria Math"/>
                              <w:i/>
                              <w:iCs/>
                              <w:color w:val="000000"/>
                              <w:lang w:eastAsia="ja-JP"/>
                            </w:rPr>
                          </m:ctrlPr>
                        </m:fPr>
                        <m:num>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r>
                                <w:rPr>
                                  <w:rFonts w:ascii="Cambria Math" w:hAnsi="Cambria Math"/>
                                  <w:color w:val="000000"/>
                                  <w:lang w:eastAsia="ja-JP"/>
                                </w:rPr>
                                <m:t>exp</m:t>
                              </m:r>
                              <m:d>
                                <m:dPr>
                                  <m:ctrlPr>
                                    <w:rPr>
                                      <w:rFonts w:ascii="Cambria Math" w:hAnsi="Cambria Math"/>
                                      <w:i/>
                                      <w:color w:val="000000"/>
                                      <w:lang w:eastAsia="ja-JP"/>
                                    </w:rPr>
                                  </m:ctrlPr>
                                </m:dPr>
                                <m:e>
                                  <m:r>
                                    <w:rPr>
                                      <w:rFonts w:ascii="Cambria Math" w:hAnsi="Cambria Math"/>
                                      <w:color w:val="000000"/>
                                      <w:lang w:val="en-US" w:eastAsia="zh-CN"/>
                                    </w:rPr>
                                    <m:t>jx</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lang w:val="en-US" w:eastAsia="zh-CN"/>
                                            </w:rPr>
                                          </m:ctrlPr>
                                        </m:sSubPr>
                                        <m:e>
                                          <m:r>
                                            <w:rPr>
                                              <w:rFonts w:ascii="Cambria Math" w:hAnsi="Cambria Math"/>
                                              <w:color w:val="FF0000"/>
                                              <w:lang w:val="en-US"/>
                                            </w:rPr>
                                            <m:t>ϕ</m:t>
                                          </m:r>
                                        </m:e>
                                        <m:sub>
                                          <m:r>
                                            <w:rPr>
                                              <w:rFonts w:ascii="Cambria Math" w:hAnsi="Cambria Math"/>
                                              <w:color w:val="FF0000"/>
                                              <w:lang w:val="en-US" w:eastAsia="zh-CN"/>
                                            </w:rPr>
                                            <m:t>n,model</m:t>
                                          </m:r>
                                        </m:sub>
                                      </m:sSub>
                                      <m:r>
                                        <w:rPr>
                                          <w:rFonts w:ascii="Cambria Math" w:hAnsi="Cambria Math"/>
                                          <w:color w:val="FF0000"/>
                                          <w:lang w:val="en-US" w:eastAsia="zh-CN"/>
                                        </w:rPr>
                                        <m:t>-</m:t>
                                      </m:r>
                                      <m:sSub>
                                        <m:sSubPr>
                                          <m:ctrlPr>
                                            <w:rPr>
                                              <w:rFonts w:ascii="Cambria Math" w:hAnsi="Cambria Math"/>
                                              <w:i/>
                                              <w:iCs/>
                                              <w:color w:val="FF0000"/>
                                              <w:lang w:val="en-US" w:eastAsia="zh-CN"/>
                                            </w:rPr>
                                          </m:ctrlPr>
                                        </m:sSubPr>
                                        <m:e>
                                          <m:r>
                                            <w:rPr>
                                              <w:rFonts w:ascii="Cambria Math" w:hAnsi="Cambria Math"/>
                                              <w:color w:val="FF0000"/>
                                              <w:lang w:val="en-US"/>
                                            </w:rPr>
                                            <m:t>μ</m:t>
                                          </m:r>
                                        </m:e>
                                        <m:sub>
                                          <m:r>
                                            <w:rPr>
                                              <w:rFonts w:ascii="Cambria Math" w:hAnsi="Cambria Math"/>
                                              <w:color w:val="FF0000"/>
                                              <w:lang w:val="en-US"/>
                                            </w:rPr>
                                            <m:t>ϕ</m:t>
                                          </m:r>
                                          <m:r>
                                            <w:rPr>
                                              <w:rFonts w:ascii="Cambria Math" w:hAnsi="Cambria Math"/>
                                              <w:color w:val="FF0000"/>
                                              <w:lang w:val="en-US" w:eastAsia="zh-CN"/>
                                            </w:rPr>
                                            <m:t>,model</m:t>
                                          </m:r>
                                        </m:sub>
                                      </m:sSub>
                                    </m:e>
                                  </m:d>
                                </m:e>
                              </m:d>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num>
                        <m:den>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den>
                      </m:f>
                    </m:e>
                  </m:d>
                </m:e>
              </m:d>
            </m:e>
          </m:rad>
        </m:oMath>
      </m:oMathPara>
    </w:p>
    <w:p w:rsidR="00D50531" w:rsidRDefault="005B3265">
      <w:pPr>
        <w:keepLines/>
        <w:tabs>
          <w:tab w:val="center" w:pos="4820"/>
          <w:tab w:val="right" w:pos="9072"/>
        </w:tabs>
        <w:overflowPunct w:val="0"/>
        <w:autoSpaceDE w:val="0"/>
        <w:autoSpaceDN w:val="0"/>
        <w:adjustRightInd w:val="0"/>
        <w:spacing w:after="180" w:line="240" w:lineRule="auto"/>
        <w:textAlignment w:val="baseline"/>
        <w:rPr>
          <w:strike/>
          <w:lang w:val="en-US" w:eastAsia="ko-KR"/>
        </w:rPr>
      </w:pPr>
      <w:r>
        <w:rPr>
          <w:lang w:val="en-US" w:eastAsia="ko-KR"/>
        </w:rPr>
        <w:tab/>
      </w:r>
      <w:r>
        <w:rPr>
          <w:strike/>
          <w:color w:val="FF0000"/>
          <w:position w:val="-30"/>
          <w:lang w:val="en-US" w:eastAsia="ko-KR"/>
        </w:rPr>
        <w:object w:dxaOrig="4190" w:dyaOrig="720">
          <v:shape id="_x0000_i1026" type="#_x0000_t75" style="width:209.5pt;height:36pt" o:ole="">
            <v:imagedata r:id="rId37" o:title=""/>
          </v:shape>
          <o:OLEObject Type="Embed" ProgID="Equation.3" ShapeID="_x0000_i1026" DrawAspect="Content" ObjectID="_1792602534" r:id="rId38"/>
        </w:object>
      </w:r>
      <w:r>
        <w:rPr>
          <w:strike/>
          <w:color w:val="FF0000"/>
          <w:lang w:val="en-US" w:eastAsia="ko-KR"/>
        </w:rPr>
        <w:tab/>
        <w:t>(7.7-5)</w:t>
      </w:r>
    </w:p>
    <w:p w:rsidR="00D50531" w:rsidRDefault="005B3265">
      <w:pPr>
        <w:overflowPunct w:val="0"/>
        <w:autoSpaceDE w:val="0"/>
        <w:autoSpaceDN w:val="0"/>
        <w:adjustRightInd w:val="0"/>
        <w:spacing w:line="240" w:lineRule="auto"/>
        <w:textAlignment w:val="baseline"/>
        <w:rPr>
          <w:lang w:val="en-US" w:eastAsia="ko-KR"/>
        </w:rPr>
      </w:pPr>
      <w:r>
        <w:rPr>
          <w:lang w:val="en-US" w:eastAsia="ko-KR"/>
        </w:rPr>
        <w:t>in which</w:t>
      </w:r>
      <w:r>
        <w:rPr>
          <w:rFonts w:hint="eastAsia"/>
          <w:lang w:val="en-US" w:eastAsia="ko-KR"/>
        </w:rPr>
        <w:t>:</w:t>
      </w:r>
    </w:p>
    <w:p w:rsidR="00D50531" w:rsidRDefault="00071DCB">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oMath>
      <w:r w:rsidR="005B3265">
        <w:rPr>
          <w:lang w:val="en-US" w:eastAsia="ko-KR"/>
        </w:rPr>
        <w:fldChar w:fldCharType="begin"/>
      </w:r>
      <w:r w:rsidR="005B3265">
        <w:rPr>
          <w:lang w:val="en-US" w:eastAsia="ko-KR"/>
        </w:rPr>
        <w:instrText xml:space="preserve"> QUOTE </w:instrText>
      </w:r>
      <w:r w:rsidR="00E24EFC">
        <w:rPr>
          <w:lang w:val="en-US" w:eastAsia="ko-KR"/>
        </w:rPr>
        <w:pict>
          <v:shape id="_x0000_i1027" type="#_x0000_t75" style="width:21.5pt;height:14.5pt" equationxml="&lt;">
            <v:imagedata r:id="rId39" o:title="" chromakey="white"/>
          </v:shape>
        </w:pict>
      </w:r>
      <w:r w:rsidR="005B3265">
        <w:rPr>
          <w:lang w:val="en-US" w:eastAsia="ko-KR"/>
        </w:rPr>
        <w:instrText xml:space="preserve"> </w:instrText>
      </w:r>
      <w:r w:rsidR="005B3265">
        <w:rPr>
          <w:lang w:val="en-US" w:eastAsia="ko-KR"/>
        </w:rPr>
        <w:fldChar w:fldCharType="separate"/>
      </w:r>
      <w:r w:rsidR="00E24EFC">
        <w:rPr>
          <w:lang w:val="en-US" w:eastAsia="ko-KR"/>
        </w:rPr>
        <w:pict>
          <v:shape id="_x0000_i1028" type="#_x0000_t75" style="width:21.5pt;height:14.5pt" equationxml="&lt;">
            <v:imagedata r:id="rId39" o:title="" chromakey="white"/>
          </v:shape>
        </w:pict>
      </w:r>
      <w:r w:rsidR="005B3265">
        <w:rPr>
          <w:lang w:val="en-US" w:eastAsia="ko-KR"/>
        </w:rPr>
        <w:fldChar w:fldCharType="end"/>
      </w:r>
      <w:r w:rsidR="005B3265">
        <w:rPr>
          <w:lang w:val="en-US" w:eastAsia="ko-KR"/>
        </w:rPr>
        <w:t xml:space="preserve"> is the tabulated CDL </w:t>
      </w:r>
      <w:r w:rsidR="005B3265">
        <w:rPr>
          <w:lang w:val="en-US"/>
        </w:rPr>
        <w:t xml:space="preserve">ray </w:t>
      </w:r>
      <w:r w:rsidR="005B3265">
        <w:rPr>
          <w:lang w:val="en-US" w:eastAsia="ko-KR"/>
        </w:rPr>
        <w:t>angle</w:t>
      </w:r>
    </w:p>
    <w:p w:rsidR="00D50531" w:rsidRDefault="005B3265">
      <w:pPr>
        <w:overflowPunct w:val="0"/>
        <w:autoSpaceDE w:val="0"/>
        <w:autoSpaceDN w:val="0"/>
        <w:adjustRightInd w:val="0"/>
        <w:spacing w:after="180" w:line="240" w:lineRule="auto"/>
        <w:ind w:left="568" w:hanging="284"/>
        <w:textAlignment w:val="baseline"/>
        <w:rPr>
          <w:lang w:val="en-US"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oMath>
      <w:r>
        <w:rPr>
          <w:lang w:val="en-US" w:eastAsia="ko-KR"/>
        </w:rPr>
        <w:t xml:space="preserve"> is the rms angular spread of the tabulated CDL including the offset ray angles, calculated using the angular spread definition in Annex A</w:t>
      </w:r>
    </w:p>
    <w:p w:rsidR="00D50531" w:rsidRDefault="00071DCB">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r>
          <w:rPr>
            <w:rFonts w:ascii="Cambria Math" w:hAnsi="Cambria Math"/>
            <w:color w:val="FF0000"/>
            <w:lang w:val="en-US" w:eastAsia="zh-CN"/>
          </w:rPr>
          <m:t xml:space="preserve"> </m:t>
        </m:r>
      </m:oMath>
      <w:r w:rsidR="005B3265">
        <w:rPr>
          <w:lang w:val="en-US" w:eastAsia="ko-KR"/>
        </w:rPr>
        <w:t>is the mean angle of the tabulated CDL, calculated using the definition in Annex A</w:t>
      </w:r>
    </w:p>
    <w:p w:rsidR="00D50531" w:rsidRDefault="00071DCB">
      <w:pPr>
        <w:overflowPunct w:val="0"/>
        <w:autoSpaceDE w:val="0"/>
        <w:autoSpaceDN w:val="0"/>
        <w:adjustRightInd w:val="0"/>
        <w:spacing w:after="180" w:line="240" w:lineRule="auto"/>
        <w:ind w:left="568" w:hanging="284"/>
        <w:textAlignment w:val="baseline"/>
        <w:rPr>
          <w:color w:val="FF0000"/>
          <w:u w:val="single"/>
          <w:lang w:val="en-US" w:eastAsia="ko-KR"/>
        </w:rPr>
      </w:pPr>
      <m:oMath>
        <m:sSub>
          <m:sSubPr>
            <m:ctrlPr>
              <w:rPr>
                <w:rFonts w:ascii="Cambria Math" w:hAnsi="Cambria Math"/>
                <w:i/>
                <w:color w:val="FF0000"/>
                <w:sz w:val="22"/>
                <w:szCs w:val="24"/>
              </w:rPr>
            </m:ctrlPr>
          </m:sSubPr>
          <m:e>
            <m:r>
              <w:rPr>
                <w:rFonts w:ascii="Cambria Math" w:hAnsi="Cambria Math"/>
                <w:color w:val="FF0000"/>
                <w:sz w:val="22"/>
                <w:szCs w:val="24"/>
              </w:rPr>
              <m:t>μ</m:t>
            </m:r>
          </m:e>
          <m:sub>
            <m:r>
              <w:rPr>
                <w:rFonts w:ascii="Cambria Math" w:hAnsi="Cambria Math"/>
                <w:color w:val="FF0000"/>
                <w:sz w:val="22"/>
                <w:szCs w:val="24"/>
              </w:rPr>
              <m:t>ϕ,intermediate</m:t>
            </m:r>
          </m:sub>
        </m:sSub>
      </m:oMath>
      <w:r w:rsidR="005B3265">
        <w:rPr>
          <w:color w:val="FF0000"/>
          <w:u w:val="single"/>
          <w:lang w:val="en-US" w:eastAsia="ko-KR"/>
        </w:rPr>
        <w:t xml:space="preserve"> is the mean angle of the intermediate ray angles, calculated using the definition in Annex A</w:t>
      </w:r>
    </w:p>
    <w:p w:rsidR="00D50531" w:rsidRDefault="00071DCB">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5B3265">
        <w:rPr>
          <w:lang w:val="en-US" w:eastAsia="ko-KR"/>
        </w:rPr>
        <w:t xml:space="preserve"> is the desired mean angle</w:t>
      </w:r>
    </w:p>
    <w:p w:rsidR="00D50531" w:rsidRDefault="005B3265">
      <w:pPr>
        <w:overflowPunct w:val="0"/>
        <w:autoSpaceDE w:val="0"/>
        <w:autoSpaceDN w:val="0"/>
        <w:adjustRightInd w:val="0"/>
        <w:spacing w:after="180" w:line="240" w:lineRule="auto"/>
        <w:ind w:left="568" w:hanging="284"/>
        <w:textAlignment w:val="baseline"/>
        <w:rPr>
          <w:lang w:val="en-US"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lang w:val="en-US" w:eastAsia="ko-KR"/>
        </w:rPr>
        <w:t xml:space="preserve"> is the desired rms angular spread</w:t>
      </w:r>
    </w:p>
    <w:p w:rsidR="00D50531" w:rsidRDefault="00071DCB">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color w:val="FF0000"/>
          </w:rPr>
          <m:t xml:space="preserve"> </m:t>
        </m:r>
      </m:oMath>
      <w:r w:rsidR="005B3265">
        <w:rPr>
          <w:lang w:val="en-US" w:eastAsia="ko-KR"/>
        </w:rPr>
        <w:t>is the resulting scaled ray angle</w:t>
      </w:r>
    </w:p>
    <w:p w:rsidR="00D50531" w:rsidRDefault="005B3265">
      <w:pPr>
        <w:overflowPunct w:val="0"/>
        <w:autoSpaceDE w:val="0"/>
        <w:autoSpaceDN w:val="0"/>
        <w:adjustRightInd w:val="0"/>
        <w:spacing w:after="180" w:line="240" w:lineRule="auto"/>
        <w:ind w:left="568" w:hanging="284"/>
        <w:textAlignment w:val="baseline"/>
        <w:rPr>
          <w:color w:val="FF0000"/>
          <w:u w:val="single"/>
          <w:lang w:val="en-US" w:eastAsia="ko-KR"/>
        </w:rPr>
      </w:pPr>
      <m:oMath>
        <m:r>
          <w:rPr>
            <w:rFonts w:ascii="Cambria Math" w:hAnsi="Cambria Math"/>
            <w:color w:val="FF0000"/>
            <w:sz w:val="22"/>
            <w:szCs w:val="24"/>
          </w:rPr>
          <m:t>WrapTo180(⋅)</m:t>
        </m:r>
      </m:oMath>
      <w:r>
        <w:rPr>
          <w:iCs/>
          <w:color w:val="FF0000"/>
          <w:sz w:val="22"/>
          <w:szCs w:val="24"/>
        </w:rPr>
        <w:t xml:space="preserve"> </w:t>
      </w:r>
      <w:r>
        <w:rPr>
          <w:color w:val="FF0000"/>
          <w:u w:val="single"/>
          <w:lang w:val="en-US" w:eastAsia="ko-KR"/>
        </w:rPr>
        <w:t>is a function which wraps an azimuth angle to the interval [-180, 180].</w:t>
      </w:r>
    </w:p>
    <w:p w:rsidR="00D50531" w:rsidRDefault="005B3265">
      <w:pPr>
        <w:overflowPunct w:val="0"/>
        <w:autoSpaceDE w:val="0"/>
        <w:autoSpaceDN w:val="0"/>
        <w:adjustRightInd w:val="0"/>
        <w:spacing w:line="240" w:lineRule="auto"/>
        <w:textAlignment w:val="baseline"/>
        <w:rPr>
          <w:lang w:val="en-US" w:eastAsia="ko-KR"/>
        </w:rPr>
      </w:pPr>
      <w:r>
        <w:rPr>
          <w:lang w:val="en-US" w:eastAsia="ko-KR"/>
        </w:rPr>
        <w:t>The angular scaling is applied on the ray angles including offsets from the tabulated cluster angles. Typical angular spreads for different scenarios can be obtained from the system-level model</w:t>
      </w:r>
      <w:r>
        <w:rPr>
          <w:rFonts w:hint="eastAsia"/>
          <w:lang w:val="en-US" w:eastAsia="ko-KR"/>
        </w:rPr>
        <w:t>.</w:t>
      </w:r>
    </w:p>
    <w:p w:rsidR="00D50531" w:rsidRDefault="005B3265">
      <w:pPr>
        <w:overflowPunct w:val="0"/>
        <w:autoSpaceDE w:val="0"/>
        <w:autoSpaceDN w:val="0"/>
        <w:adjustRightInd w:val="0"/>
        <w:spacing w:line="240" w:lineRule="auto"/>
        <w:textAlignment w:val="baseline"/>
        <w:rPr>
          <w:lang w:val="en-US" w:eastAsia="ko-KR"/>
        </w:rPr>
      </w:pPr>
      <w:r>
        <w:rPr>
          <w:rFonts w:hint="eastAsia"/>
          <w:lang w:val="en-US" w:eastAsia="ko-KR"/>
        </w:rPr>
        <w:t>E</w:t>
      </w:r>
      <w:r>
        <w:rPr>
          <w:lang w:val="en-US" w:eastAsia="ko-KR"/>
        </w:rPr>
        <w:t xml:space="preserve">xample scaling values </w:t>
      </w:r>
      <w:r>
        <w:rPr>
          <w:rFonts w:hint="eastAsia"/>
          <w:lang w:val="en-US" w:eastAsia="ko-KR"/>
        </w:rPr>
        <w:t>are:</w:t>
      </w:r>
      <w:r>
        <w:rPr>
          <w:lang w:val="en-US" w:eastAsia="ko-KR"/>
        </w:rPr>
        <w:t xml:space="preserve"> </w:t>
      </w:r>
    </w:p>
    <w:p w:rsidR="00D50531" w:rsidRDefault="005B3265">
      <w:pPr>
        <w:overflowPunct w:val="0"/>
        <w:autoSpaceDE w:val="0"/>
        <w:autoSpaceDN w:val="0"/>
        <w:adjustRightInd w:val="0"/>
        <w:spacing w:after="180" w:line="240" w:lineRule="auto"/>
        <w:ind w:left="568" w:hanging="284"/>
        <w:textAlignment w:val="baseline"/>
        <w:rPr>
          <w:lang w:val="en-US" w:eastAsia="ko-KR"/>
        </w:rPr>
      </w:pPr>
      <w:r>
        <w:rPr>
          <w:lang w:val="en-US" w:eastAsia="ko-KR"/>
        </w:rPr>
        <w:t>-</w:t>
      </w:r>
      <w:r>
        <w:rPr>
          <w:lang w:val="en-US" w:eastAsia="ko-KR"/>
        </w:rPr>
        <w:tab/>
        <w:t>AOD spread (ASD) for each CDL model</w:t>
      </w:r>
      <w:r>
        <w:rPr>
          <w:rFonts w:hint="eastAsia"/>
          <w:lang w:val="en-US" w:eastAsia="ko-KR"/>
        </w:rPr>
        <w:t>:</w:t>
      </w:r>
      <w:r>
        <w:rPr>
          <w:lang w:val="en-US" w:eastAsia="ko-KR"/>
        </w:rPr>
        <w:t xml:space="preserve"> {5, 10, 15, 25} degrees. </w:t>
      </w:r>
    </w:p>
    <w:p w:rsidR="00D50531" w:rsidRDefault="005B3265">
      <w:pPr>
        <w:overflowPunct w:val="0"/>
        <w:autoSpaceDE w:val="0"/>
        <w:autoSpaceDN w:val="0"/>
        <w:adjustRightInd w:val="0"/>
        <w:spacing w:after="180" w:line="240" w:lineRule="auto"/>
        <w:ind w:left="568" w:hanging="284"/>
        <w:textAlignment w:val="baseline"/>
        <w:rPr>
          <w:lang w:val="en-US" w:eastAsia="ko-KR"/>
        </w:rPr>
      </w:pPr>
      <w:r>
        <w:rPr>
          <w:lang w:val="en-US" w:eastAsia="ko-KR"/>
        </w:rPr>
        <w:t>-</w:t>
      </w:r>
      <w:r>
        <w:rPr>
          <w:lang w:val="en-US" w:eastAsia="ko-KR"/>
        </w:rPr>
        <w:tab/>
        <w:t xml:space="preserve">AOA spread (ASA) for each CDL model: {30, 45, 60} degrees. </w:t>
      </w:r>
    </w:p>
    <w:p w:rsidR="00D50531" w:rsidRDefault="005B3265">
      <w:pPr>
        <w:overflowPunct w:val="0"/>
        <w:autoSpaceDE w:val="0"/>
        <w:autoSpaceDN w:val="0"/>
        <w:adjustRightInd w:val="0"/>
        <w:spacing w:after="180" w:line="240" w:lineRule="auto"/>
        <w:ind w:left="568" w:hanging="284"/>
        <w:textAlignment w:val="baseline"/>
        <w:rPr>
          <w:lang w:val="en-US" w:eastAsia="ko-KR"/>
        </w:rPr>
      </w:pPr>
      <w:r>
        <w:rPr>
          <w:lang w:val="en-US" w:eastAsia="ko-KR"/>
        </w:rPr>
        <w:t>-</w:t>
      </w:r>
      <w:r>
        <w:rPr>
          <w:lang w:val="en-US" w:eastAsia="ko-KR"/>
        </w:rPr>
        <w:tab/>
        <w:t>ZOA spread (ZSA) for each CDL model: {5, 10, 15} degrees.</w:t>
      </w:r>
    </w:p>
    <w:p w:rsidR="00D50531" w:rsidRDefault="005B3265">
      <w:pPr>
        <w:overflowPunct w:val="0"/>
        <w:autoSpaceDE w:val="0"/>
        <w:autoSpaceDN w:val="0"/>
        <w:adjustRightInd w:val="0"/>
        <w:spacing w:after="180" w:line="240" w:lineRule="auto"/>
        <w:ind w:left="568" w:hanging="284"/>
        <w:textAlignment w:val="baseline"/>
        <w:rPr>
          <w:lang w:val="en-US" w:eastAsia="ko-KR"/>
        </w:rPr>
      </w:pPr>
      <w:r>
        <w:rPr>
          <w:lang w:val="en-US" w:eastAsia="ko-KR"/>
        </w:rPr>
        <w:lastRenderedPageBreak/>
        <w:t>-</w:t>
      </w:r>
      <w:r>
        <w:rPr>
          <w:lang w:val="en-US" w:eastAsia="ko-KR"/>
        </w:rPr>
        <w:tab/>
        <w:t>ZOD spread (ZSD) for each CDL model: {1, 3, 5} degrees.</w:t>
      </w:r>
    </w:p>
    <w:p w:rsidR="00D50531" w:rsidRDefault="005B3265">
      <w:pPr>
        <w:overflowPunct w:val="0"/>
        <w:autoSpaceDE w:val="0"/>
        <w:autoSpaceDN w:val="0"/>
        <w:adjustRightInd w:val="0"/>
        <w:spacing w:line="240" w:lineRule="auto"/>
        <w:textAlignment w:val="baseline"/>
        <w:rPr>
          <w:lang w:val="en-US" w:eastAsia="ko-KR"/>
        </w:rPr>
      </w:pPr>
      <w:r>
        <w:rPr>
          <w:lang w:val="en-US" w:eastAsia="ko-KR"/>
        </w:rPr>
        <w:t>The angular scaling and translation can be applied to some or all of the azimuth and zenith angles of departure and arrival.</w:t>
      </w:r>
    </w:p>
    <w:p w:rsidR="00D50531" w:rsidRDefault="005B3265">
      <w:pPr>
        <w:overflowPunct w:val="0"/>
        <w:autoSpaceDE w:val="0"/>
        <w:autoSpaceDN w:val="0"/>
        <w:adjustRightInd w:val="0"/>
        <w:spacing w:line="240" w:lineRule="auto"/>
        <w:textAlignment w:val="baseline"/>
        <w:rPr>
          <w:lang w:val="en-US" w:eastAsia="ko-KR"/>
        </w:rPr>
      </w:pPr>
      <w:r>
        <w:rPr>
          <w:lang w:val="en-US" w:eastAsia="ko-KR"/>
        </w:rPr>
        <w:t xml:space="preserve">Note: The azimuth angles may need to be wrapped around to be within [0, 360] degrees, while the zenith angles may need to be </w:t>
      </w:r>
      <w:r>
        <w:rPr>
          <w:rFonts w:hint="eastAsia"/>
          <w:lang w:val="en-US" w:eastAsia="ko-KR"/>
        </w:rPr>
        <w:t xml:space="preserve">clipped </w:t>
      </w:r>
      <w:r>
        <w:rPr>
          <w:lang w:val="en-US" w:eastAsia="ko-KR"/>
        </w:rPr>
        <w:t xml:space="preserve">to be </w:t>
      </w:r>
      <w:r>
        <w:rPr>
          <w:rFonts w:hint="eastAsia"/>
          <w:lang w:val="en-US" w:eastAsia="ko-KR"/>
        </w:rPr>
        <w:t xml:space="preserve">within </w:t>
      </w:r>
      <w:r>
        <w:rPr>
          <w:lang w:val="en-US" w:eastAsia="ko-KR"/>
        </w:rPr>
        <w:t>[0, 180] degrees</w:t>
      </w:r>
      <w:r>
        <w:rPr>
          <w:rFonts w:hint="eastAsia"/>
          <w:lang w:val="en-US" w:eastAsia="ko-KR"/>
        </w:rPr>
        <w:t>.</w:t>
      </w:r>
    </w:p>
    <w:p w:rsidR="00D50531" w:rsidRDefault="005B3265">
      <w:pPr>
        <w:overflowPunct w:val="0"/>
        <w:autoSpaceDE w:val="0"/>
        <w:autoSpaceDN w:val="0"/>
        <w:adjustRightInd w:val="0"/>
        <w:snapToGrid/>
        <w:spacing w:after="180" w:line="240" w:lineRule="auto"/>
        <w:jc w:val="center"/>
        <w:textAlignment w:val="baseline"/>
        <w:rPr>
          <w:color w:val="FF0000"/>
        </w:rPr>
      </w:pPr>
      <w:r>
        <w:rPr>
          <w:color w:val="FF0000"/>
        </w:rPr>
        <w:t>*** Unchanged text omitted ***</w:t>
      </w:r>
    </w:p>
    <w:p w:rsidR="00D50531" w:rsidRDefault="005B3265">
      <w:pPr>
        <w:pStyle w:val="2"/>
        <w:numPr>
          <w:ilvl w:val="1"/>
          <w:numId w:val="0"/>
        </w:numPr>
        <w:spacing w:before="300" w:after="240"/>
        <w:rPr>
          <w:rFonts w:cs="Arial"/>
          <w:szCs w:val="24"/>
          <w:lang w:val="en-US" w:eastAsia="zh-CN"/>
        </w:rPr>
      </w:pPr>
      <w:r>
        <w:rPr>
          <w:rFonts w:cs="Arial" w:hint="eastAsia"/>
          <w:szCs w:val="24"/>
          <w:lang w:val="en-US" w:eastAsia="zh-CN"/>
        </w:rPr>
        <w:t>A-2 Spec changes for intra-cluster power distribution with MED method</w:t>
      </w:r>
    </w:p>
    <w:p w:rsidR="00D50531" w:rsidRDefault="005B3265">
      <w:pPr>
        <w:numPr>
          <w:ilvl w:val="0"/>
          <w:numId w:val="35"/>
        </w:numPr>
        <w:rPr>
          <w:b/>
          <w:bCs/>
          <w:u w:val="single"/>
          <w:lang w:val="en-US" w:eastAsia="zh-CN"/>
        </w:rPr>
      </w:pPr>
      <w:r>
        <w:rPr>
          <w:rFonts w:hint="eastAsia"/>
          <w:b/>
          <w:bCs/>
          <w:u w:val="single"/>
          <w:lang w:val="en-US" w:eastAsia="zh-CN"/>
        </w:rPr>
        <w:t>Step 1: Change equal power to unequal power per ray</w:t>
      </w:r>
    </w:p>
    <w:p w:rsidR="00D50531" w:rsidRDefault="005B3265">
      <w:pPr>
        <w:rPr>
          <w:rFonts w:hAnsi="Cambria Math"/>
          <w:lang w:val="en-US" w:eastAsia="zh-CN"/>
        </w:rPr>
      </w:pPr>
      <w:r>
        <w:rPr>
          <w:rFonts w:hAnsi="Cambria Math" w:hint="eastAsia"/>
          <w:lang w:val="en-US" w:eastAsia="zh-CN"/>
        </w:rPr>
        <w:t>Specifically, the ray power component in the NLOS channel coefficient can be adjusted, i.e.,</w:t>
      </w:r>
    </w:p>
    <w:p w:rsidR="00D50531" w:rsidRDefault="005B3265">
      <w:pPr>
        <w:jc w:val="center"/>
        <w:rPr>
          <w:rFonts w:hAnsi="Cambria Math"/>
          <w:lang w:val="en-US"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2621280</wp:posOffset>
                </wp:positionH>
                <wp:positionV relativeFrom="paragraph">
                  <wp:posOffset>263525</wp:posOffset>
                </wp:positionV>
                <wp:extent cx="789305" cy="5715"/>
                <wp:effectExtent l="0" t="48260" r="3175" b="52705"/>
                <wp:wrapNone/>
                <wp:docPr id="17" name="直接箭头连接符 17"/>
                <wp:cNvGraphicFramePr/>
                <a:graphic xmlns:a="http://schemas.openxmlformats.org/drawingml/2006/main">
                  <a:graphicData uri="http://schemas.microsoft.com/office/word/2010/wordprocessingShape">
                    <wps:wsp>
                      <wps:cNvCnPr/>
                      <wps:spPr>
                        <a:xfrm flipV="1">
                          <a:off x="2236470" y="5473700"/>
                          <a:ext cx="789305" cy="57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06.4pt;margin-top:20.75pt;height:0.45pt;width:62.15pt;z-index:251659264;mso-width-relative:page;mso-height-relative:page;" filled="f" stroked="t" coordsize="21600,21600" o:gfxdata="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GOYFzZ&#10;AAAACQEAAA8AAAAAAAAAAQAgAAAAIgAAAGRycy9kb3ducmV2LnhtbFBLAQIUABQAAAAIAIdO4kAQ&#10;aPQBHwIAAPgDAAAOAAAAAAAAAAEAIAAAACgBAABkcnMvZTJvRG9jLnhtbFBLBQYAAAAABgAGAFkB&#10;AAC5BQAAAAA=&#10;">
                <v:fill on="f" focussize="0,0"/>
                <v:stroke weight="0.5pt" color="#4472C4 [3204]" miterlimit="8" joinstyle="miter" endarrow="open"/>
                <v:imagedata o:title=""/>
                <o:lock v:ext="edit" aspectratio="f"/>
              </v:shape>
            </w:pict>
          </mc:Fallback>
        </mc:AlternateContent>
      </w:r>
      <w:r>
        <w:rPr>
          <w:rFonts w:hAnsi="Cambria Math" w:hint="eastAsia"/>
          <w:noProof/>
          <w:lang w:val="en-US" w:eastAsia="zh-CN"/>
        </w:rPr>
        <w:drawing>
          <wp:inline distT="0" distB="0" distL="114300" distR="114300">
            <wp:extent cx="228600" cy="390525"/>
            <wp:effectExtent l="0" t="0" r="0"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40"/>
                    <a:stretch>
                      <a:fillRect/>
                    </a:stretch>
                  </pic:blipFill>
                  <pic:spPr>
                    <a:xfrm>
                      <a:off x="0" y="0"/>
                      <a:ext cx="228600" cy="390525"/>
                    </a:xfrm>
                    <a:prstGeom prst="rect">
                      <a:avLst/>
                    </a:prstGeom>
                    <a:noFill/>
                    <a:ln>
                      <a:noFill/>
                    </a:ln>
                  </pic:spPr>
                </pic:pic>
              </a:graphicData>
            </a:graphic>
          </wp:inline>
        </w:drawing>
      </w:r>
      <w:r>
        <w:rPr>
          <w:rFonts w:hAnsi="Cambria Math" w:hint="eastAsia"/>
          <w:lang w:val="en-US" w:eastAsia="zh-CN"/>
        </w:rPr>
        <w:t xml:space="preserve">                                </w:t>
      </w:r>
      <w:r>
        <w:rPr>
          <w:rFonts w:hAnsi="Cambria Math" w:hint="eastAsia"/>
          <w:noProof/>
          <w:lang w:val="en-US" w:eastAsia="zh-CN"/>
        </w:rPr>
        <w:drawing>
          <wp:inline distT="0" distB="0" distL="114300" distR="114300">
            <wp:extent cx="257175" cy="238125"/>
            <wp:effectExtent l="0" t="0" r="0" b="444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41"/>
                    <a:stretch>
                      <a:fillRect/>
                    </a:stretch>
                  </pic:blipFill>
                  <pic:spPr>
                    <a:xfrm>
                      <a:off x="0" y="0"/>
                      <a:ext cx="257175" cy="238125"/>
                    </a:xfrm>
                    <a:prstGeom prst="rect">
                      <a:avLst/>
                    </a:prstGeom>
                    <a:noFill/>
                    <a:ln>
                      <a:noFill/>
                    </a:ln>
                  </pic:spPr>
                </pic:pic>
              </a:graphicData>
            </a:graphic>
          </wp:inline>
        </w:drawing>
      </w:r>
      <w:r>
        <w:rPr>
          <w:rFonts w:hAnsi="Cambria Math" w:hint="eastAsia"/>
          <w:lang w:val="en-US" w:eastAsia="zh-CN"/>
        </w:rPr>
        <w:t>,</w:t>
      </w:r>
    </w:p>
    <w:p w:rsidR="00D50531" w:rsidRDefault="005B3265">
      <w:pPr>
        <w:rPr>
          <w:rFonts w:hAnsi="Cambria Math"/>
          <w:lang w:val="en-US" w:eastAsia="zh-CN"/>
        </w:rPr>
      </w:pPr>
      <w:r>
        <w:rPr>
          <w:rFonts w:hAnsi="Cambria Math" w:hint="eastAsia"/>
          <w:lang w:val="en-US" w:eastAsia="zh-CN"/>
        </w:rPr>
        <w:t xml:space="preserve">wherein </w:t>
      </w:r>
      <w:r>
        <w:rPr>
          <w:rFonts w:hAnsi="Cambria Math" w:hint="eastAsia"/>
          <w:lang w:val="en-US" w:eastAsia="zh-CN"/>
        </w:rPr>
        <w:object w:dxaOrig="1150" w:dyaOrig="380">
          <v:shape id="_x0000_i1029" type="#_x0000_t75" style="width:57.5pt;height:19pt" o:ole="">
            <v:imagedata r:id="rId42" o:title=""/>
          </v:shape>
          <o:OLEObject Type="Embed" ProgID="Equation.3" ShapeID="_x0000_i1029" DrawAspect="Content" ObjectID="_1792602535" r:id="rId43"/>
        </w:object>
      </w:r>
      <w:r>
        <w:rPr>
          <w:rFonts w:hAnsi="Cambria Math" w:hint="eastAsia"/>
          <w:lang w:val="en-US" w:eastAsia="zh-CN"/>
        </w:rPr>
        <w:t xml:space="preserve">, and </w:t>
      </w:r>
      <w:r>
        <w:rPr>
          <w:rFonts w:hAnsi="Cambria Math" w:hint="eastAsia"/>
          <w:i/>
          <w:iCs/>
          <w:lang w:val="en-US" w:eastAsia="zh-CN"/>
        </w:rPr>
        <w:t>β</w:t>
      </w:r>
      <w:r>
        <w:rPr>
          <w:rFonts w:hAnsi="Cambria Math" w:hint="eastAsia"/>
          <w:i/>
          <w:iCs/>
          <w:lang w:val="en-US" w:eastAsia="zh-CN"/>
        </w:rPr>
        <w:t>m</w:t>
      </w:r>
      <w:r>
        <w:rPr>
          <w:rFonts w:hAnsi="Cambria Math"/>
          <w:lang w:val="en-US" w:eastAsia="zh-CN"/>
        </w:rPr>
        <w:t xml:space="preserve"> is the ray power ratio given by Table </w:t>
      </w:r>
      <w:r>
        <w:rPr>
          <w:rFonts w:hAnsi="Cambria Math" w:hint="eastAsia"/>
          <w:lang w:val="en-US" w:eastAsia="zh-CN"/>
        </w:rPr>
        <w:t>5</w:t>
      </w:r>
    </w:p>
    <w:p w:rsidR="00D50531" w:rsidRDefault="00071DCB">
      <w:pPr>
        <w:rPr>
          <w:rFonts w:hAnsi="Cambria Math"/>
          <w:i/>
        </w:rPr>
      </w:pPr>
      <m:oMathPara>
        <m:oMath>
          <m:sSubSup>
            <m:sSubSupPr>
              <m:ctrlPr>
                <w:rPr>
                  <w:rFonts w:ascii="Cambria Math" w:hAnsi="Cambria Math"/>
                  <w:i/>
                  <w:sz w:val="18"/>
                  <w:szCs w:val="18"/>
                </w:rPr>
              </m:ctrlPr>
            </m:sSubSupPr>
            <m:e>
              <m:r>
                <w:rPr>
                  <w:rFonts w:ascii="Cambria Math" w:hAnsi="Cambria Math"/>
                  <w:sz w:val="18"/>
                  <w:szCs w:val="18"/>
                </w:rPr>
                <m:t>H</m:t>
              </m:r>
            </m:e>
            <m:sub>
              <m:r>
                <w:rPr>
                  <w:rFonts w:ascii="Cambria Math" w:hAnsi="Cambria Math"/>
                  <w:sz w:val="18"/>
                  <w:szCs w:val="18"/>
                </w:rPr>
                <m:t>u,s,n,m</m:t>
              </m:r>
            </m:sub>
            <m:sup>
              <m:r>
                <w:rPr>
                  <w:rFonts w:ascii="Cambria Math" w:hAnsi="Cambria Math"/>
                  <w:sz w:val="18"/>
                  <w:szCs w:val="18"/>
                </w:rPr>
                <m:t>NLOS</m:t>
              </m:r>
            </m:sup>
          </m:sSubSup>
          <m:d>
            <m:dPr>
              <m:ctrlPr>
                <w:rPr>
                  <w:rFonts w:ascii="Cambria Math" w:hAnsi="Cambria Math"/>
                  <w:i/>
                  <w:sz w:val="18"/>
                  <w:szCs w:val="18"/>
                </w:rPr>
              </m:ctrlPr>
            </m:dPr>
            <m:e>
              <m:r>
                <w:rPr>
                  <w:rFonts w:ascii="Cambria Math" w:hAnsi="Cambria Math"/>
                  <w:sz w:val="18"/>
                  <w:szCs w:val="18"/>
                </w:rPr>
                <m:t>t</m:t>
              </m:r>
            </m:e>
          </m:d>
          <m:r>
            <w:rPr>
              <w:rFonts w:ascii="Cambria Math" w:hAnsi="Cambria Math"/>
              <w:sz w:val="18"/>
              <w:szCs w:val="18"/>
            </w:rPr>
            <m:t>=</m:t>
          </m:r>
          <m:rad>
            <m:radPr>
              <m:degHide m:val="1"/>
              <m:ctrlPr>
                <w:rPr>
                  <w:rFonts w:ascii="Cambria Math" w:hAnsi="Cambria Math"/>
                  <w:i/>
                  <w:color w:val="FF0000"/>
                  <w:sz w:val="18"/>
                  <w:szCs w:val="18"/>
                </w:rPr>
              </m:ctrlPr>
            </m:radPr>
            <m:deg/>
            <m:e>
              <m:sSub>
                <m:sSubPr>
                  <m:ctrlPr>
                    <w:rPr>
                      <w:rFonts w:ascii="Cambria Math" w:hAnsi="Cambria Math"/>
                      <w:i/>
                      <w:color w:val="FF0000"/>
                      <w:sz w:val="18"/>
                      <w:szCs w:val="18"/>
                    </w:rPr>
                  </m:ctrlPr>
                </m:sSubPr>
                <m:e>
                  <m:r>
                    <w:rPr>
                      <w:rFonts w:ascii="Cambria Math" w:hAnsi="Cambria Math"/>
                      <w:color w:val="FF0000"/>
                      <w:sz w:val="18"/>
                      <w:szCs w:val="18"/>
                      <w:lang w:val="en-US" w:eastAsia="zh-CN"/>
                    </w:rPr>
                    <m:t>P</m:t>
                  </m:r>
                </m:e>
                <m:sub>
                  <m:r>
                    <w:rPr>
                      <w:rFonts w:ascii="Cambria Math" w:hAnsi="Cambria Math"/>
                      <w:color w:val="FF0000"/>
                      <w:sz w:val="18"/>
                      <w:szCs w:val="18"/>
                      <w:lang w:val="en-US" w:eastAsia="zh-CN"/>
                    </w:rPr>
                    <m:t>n,m</m:t>
                  </m:r>
                </m:sub>
              </m:sSub>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n,m,ZOA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ϕ</m:t>
                                </m:r>
                              </m:e>
                              <m:sub>
                                <m:r>
                                  <w:rPr>
                                    <w:rFonts w:ascii="Cambria Math" w:hAnsi="Cambria Math"/>
                                    <w:sz w:val="18"/>
                                    <w:szCs w:val="18"/>
                                  </w:rPr>
                                  <m:t>n,m,AOA</m:t>
                                </m:r>
                              </m:sub>
                            </m:sSub>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n,m,ZOA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ϕ</m:t>
                                </m:r>
                              </m:e>
                              <m:sub>
                                <m:r>
                                  <w:rPr>
                                    <w:rFonts w:ascii="Cambria Math" w:hAnsi="Cambria Math"/>
                                    <w:sz w:val="18"/>
                                    <w:szCs w:val="18"/>
                                  </w:rPr>
                                  <m:t>n,m,AOA</m:t>
                                </m:r>
                              </m:sub>
                            </m:sSub>
                          </m:e>
                        </m:d>
                      </m:e>
                    </m:mr>
                  </m:m>
                </m:e>
              </m:d>
            </m:e>
            <m:sup>
              <m:r>
                <w:rPr>
                  <w:rFonts w:ascii="Cambria Math" w:hAnsi="Cambria Math"/>
                  <w:sz w:val="18"/>
                  <w:szCs w:val="18"/>
                </w:rPr>
                <m:t>T</m:t>
              </m:r>
            </m:sup>
          </m:sSup>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j</m:t>
                        </m:r>
                        <m:sSubSup>
                          <m:sSubSupPr>
                            <m:ctrlPr>
                              <w:rPr>
                                <w:rFonts w:ascii="Cambria Math" w:hAnsi="Cambria Math"/>
                                <w:i/>
                                <w:sz w:val="18"/>
                                <w:szCs w:val="18"/>
                              </w:rPr>
                            </m:ctrlPr>
                          </m:sSubSupPr>
                          <m:e>
                            <m:r>
                              <m:rPr>
                                <m:sty m:val="p"/>
                              </m:rPr>
                              <w:rPr>
                                <w:rFonts w:ascii="Cambria Math" w:hAnsi="Cambria Math"/>
                                <w:sz w:val="18"/>
                                <w:szCs w:val="18"/>
                              </w:rPr>
                              <m:t>Φ</m:t>
                            </m:r>
                          </m:e>
                          <m:sub>
                            <m:r>
                              <w:rPr>
                                <w:rFonts w:ascii="Cambria Math" w:hAnsi="Cambria Math"/>
                                <w:sz w:val="18"/>
                                <w:szCs w:val="18"/>
                              </w:rPr>
                              <m:t>n,m</m:t>
                            </m:r>
                          </m:sub>
                          <m:sup>
                            <m:r>
                              <w:rPr>
                                <w:rFonts w:ascii="Cambria Math" w:hAnsi="Cambria Math"/>
                                <w:sz w:val="18"/>
                                <w:szCs w:val="18"/>
                              </w:rPr>
                              <m:t>θθ</m:t>
                            </m:r>
                          </m:sup>
                        </m:sSubSup>
                      </m:e>
                    </m:d>
                  </m:e>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κ</m:t>
                            </m:r>
                          </m:e>
                          <m:sub>
                            <m:r>
                              <w:rPr>
                                <w:rFonts w:ascii="Cambria Math" w:hAnsi="Cambria Math"/>
                                <w:sz w:val="18"/>
                                <w:szCs w:val="18"/>
                              </w:rPr>
                              <m:t>n,m</m:t>
                            </m:r>
                          </m:sub>
                          <m:sup>
                            <m:r>
                              <w:rPr>
                                <w:rFonts w:ascii="Cambria Math" w:hAnsi="Cambria Math"/>
                                <w:sz w:val="18"/>
                                <w:szCs w:val="18"/>
                              </w:rPr>
                              <m:t>-1</m:t>
                            </m:r>
                          </m:sup>
                        </m:sSubSup>
                      </m:e>
                    </m:rad>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j</m:t>
                        </m:r>
                        <m:sSubSup>
                          <m:sSubSupPr>
                            <m:ctrlPr>
                              <w:rPr>
                                <w:rFonts w:ascii="Cambria Math" w:hAnsi="Cambria Math"/>
                                <w:i/>
                                <w:sz w:val="18"/>
                                <w:szCs w:val="18"/>
                              </w:rPr>
                            </m:ctrlPr>
                          </m:sSubSupPr>
                          <m:e>
                            <m:r>
                              <m:rPr>
                                <m:sty m:val="p"/>
                              </m:rPr>
                              <w:rPr>
                                <w:rFonts w:ascii="Cambria Math" w:hAnsi="Cambria Math"/>
                                <w:sz w:val="18"/>
                                <w:szCs w:val="18"/>
                              </w:rPr>
                              <m:t>Φ</m:t>
                            </m:r>
                          </m:e>
                          <m:sub>
                            <m:r>
                              <w:rPr>
                                <w:rFonts w:ascii="Cambria Math" w:hAnsi="Cambria Math"/>
                                <w:sz w:val="18"/>
                                <w:szCs w:val="18"/>
                              </w:rPr>
                              <m:t>n,m</m:t>
                            </m:r>
                          </m:sub>
                          <m:sup>
                            <m:r>
                              <w:rPr>
                                <w:rFonts w:ascii="Cambria Math" w:hAnsi="Cambria Math"/>
                                <w:sz w:val="18"/>
                                <w:szCs w:val="18"/>
                              </w:rPr>
                              <m:t>θϕ</m:t>
                            </m:r>
                          </m:sup>
                        </m:sSubSup>
                      </m:e>
                    </m:d>
                  </m:e>
                </m:mr>
                <m:m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κ</m:t>
                            </m:r>
                          </m:e>
                          <m:sub>
                            <m:r>
                              <w:rPr>
                                <w:rFonts w:ascii="Cambria Math" w:hAnsi="Cambria Math"/>
                                <w:sz w:val="18"/>
                                <w:szCs w:val="18"/>
                              </w:rPr>
                              <m:t>n,m</m:t>
                            </m:r>
                          </m:sub>
                          <m:sup>
                            <m:r>
                              <w:rPr>
                                <w:rFonts w:ascii="Cambria Math" w:hAnsi="Cambria Math"/>
                                <w:sz w:val="18"/>
                                <w:szCs w:val="18"/>
                              </w:rPr>
                              <m:t>-1</m:t>
                            </m:r>
                          </m:sup>
                        </m:sSubSup>
                      </m:e>
                    </m:rad>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j</m:t>
                        </m:r>
                        <m:sSubSup>
                          <m:sSubSupPr>
                            <m:ctrlPr>
                              <w:rPr>
                                <w:rFonts w:ascii="Cambria Math" w:hAnsi="Cambria Math"/>
                                <w:i/>
                                <w:sz w:val="18"/>
                                <w:szCs w:val="18"/>
                              </w:rPr>
                            </m:ctrlPr>
                          </m:sSubSupPr>
                          <m:e>
                            <m:r>
                              <m:rPr>
                                <m:sty m:val="p"/>
                              </m:rPr>
                              <w:rPr>
                                <w:rFonts w:ascii="Cambria Math" w:hAnsi="Cambria Math"/>
                                <w:sz w:val="18"/>
                                <w:szCs w:val="18"/>
                              </w:rPr>
                              <m:t>Φ</m:t>
                            </m:r>
                          </m:e>
                          <m:sub>
                            <m:r>
                              <w:rPr>
                                <w:rFonts w:ascii="Cambria Math" w:hAnsi="Cambria Math"/>
                                <w:sz w:val="18"/>
                                <w:szCs w:val="18"/>
                              </w:rPr>
                              <m:t>n,m</m:t>
                            </m:r>
                          </m:sub>
                          <m:sup>
                            <m:r>
                              <w:rPr>
                                <w:rFonts w:ascii="Cambria Math" w:hAnsi="Cambria Math"/>
                                <w:sz w:val="18"/>
                                <w:szCs w:val="18"/>
                              </w:rPr>
                              <m:t>ϕθ</m:t>
                            </m:r>
                          </m:sup>
                        </m:sSubSup>
                      </m:e>
                    </m:d>
                  </m:e>
                  <m:e>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j</m:t>
                        </m:r>
                        <m:sSubSup>
                          <m:sSubSupPr>
                            <m:ctrlPr>
                              <w:rPr>
                                <w:rFonts w:ascii="Cambria Math" w:hAnsi="Cambria Math"/>
                                <w:i/>
                                <w:sz w:val="18"/>
                                <w:szCs w:val="18"/>
                              </w:rPr>
                            </m:ctrlPr>
                          </m:sSubSupPr>
                          <m:e>
                            <m:r>
                              <m:rPr>
                                <m:sty m:val="p"/>
                              </m:rPr>
                              <w:rPr>
                                <w:rFonts w:ascii="Cambria Math" w:hAnsi="Cambria Math"/>
                                <w:sz w:val="18"/>
                                <w:szCs w:val="18"/>
                              </w:rPr>
                              <m:t>Φ</m:t>
                            </m:r>
                          </m:e>
                          <m:sub>
                            <m:r>
                              <w:rPr>
                                <w:rFonts w:ascii="Cambria Math" w:hAnsi="Cambria Math"/>
                                <w:sz w:val="18"/>
                                <w:szCs w:val="18"/>
                              </w:rPr>
                              <m:t>n,m</m:t>
                            </m:r>
                          </m:sub>
                          <m:sup>
                            <m:r>
                              <w:rPr>
                                <w:rFonts w:ascii="Cambria Math" w:hAnsi="Cambria Math"/>
                                <w:sz w:val="18"/>
                                <w:szCs w:val="18"/>
                              </w:rPr>
                              <m:t>ϕϕ</m:t>
                            </m:r>
                          </m:sup>
                        </m:sSubSup>
                      </m:e>
                    </m:d>
                  </m:e>
                </m:mr>
              </m:m>
            </m:e>
          </m:d>
        </m:oMath>
      </m:oMathPara>
    </w:p>
    <w:p w:rsidR="00D50531" w:rsidRDefault="00071DCB">
      <w:pPr>
        <w:rPr>
          <w:rFonts w:hAnsi="Cambria Math"/>
          <w:i/>
        </w:rPr>
      </w:pPr>
      <m:oMathPara>
        <m:oMath>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n,m,ZOD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ϕ</m:t>
                            </m:r>
                          </m:e>
                          <m:sub>
                            <m:r>
                              <w:rPr>
                                <w:rFonts w:ascii="Cambria Math" w:hAnsi="Cambria Math"/>
                                <w:sz w:val="18"/>
                                <w:szCs w:val="18"/>
                              </w:rPr>
                              <m:t>n,m,AOD</m:t>
                            </m:r>
                          </m:sub>
                        </m:sSub>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n,m,ZOD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ϕ</m:t>
                            </m:r>
                          </m:e>
                          <m:sub>
                            <m:r>
                              <w:rPr>
                                <w:rFonts w:ascii="Cambria Math" w:hAnsi="Cambria Math"/>
                                <w:sz w:val="18"/>
                                <w:szCs w:val="18"/>
                              </w:rPr>
                              <m:t>n,m,AOD</m:t>
                            </m:r>
                          </m:sub>
                        </m:sSub>
                      </m:e>
                    </m:d>
                  </m:e>
                </m:mr>
              </m:m>
            </m:e>
          </m:d>
          <m:r>
            <m:rPr>
              <m:sty m:val="p"/>
            </m:rPr>
            <w:rPr>
              <w:rFonts w:ascii="Cambria Math" w:hAnsi="Cambria Math"/>
              <w:sz w:val="18"/>
              <w:szCs w:val="18"/>
            </w:rPr>
            <m:t>exp</m:t>
          </m:r>
          <m:d>
            <m:dPr>
              <m:ctrlPr>
                <w:rPr>
                  <w:rFonts w:ascii="Cambria Math" w:hAnsi="Cambria Math"/>
                  <w:sz w:val="18"/>
                  <w:szCs w:val="18"/>
                </w:rPr>
              </m:ctrlPr>
            </m:dPr>
            <m:e>
              <m:r>
                <w:rPr>
                  <w:rFonts w:ascii="Cambria Math" w:hAnsi="Cambria Math"/>
                  <w:sz w:val="18"/>
                  <w:szCs w:val="18"/>
                </w:rPr>
                <m:t>j2π</m:t>
              </m:r>
              <m:f>
                <m:fPr>
                  <m:ctrlPr>
                    <w:rPr>
                      <w:rFonts w:ascii="Cambria Math" w:hAnsi="Cambria Math"/>
                      <w:i/>
                      <w:iCs/>
                      <w:sz w:val="18"/>
                      <w:szCs w:val="18"/>
                    </w:rPr>
                  </m:ctrlPr>
                </m:fPr>
                <m:num>
                  <m:sSubSup>
                    <m:sSubSupPr>
                      <m:ctrlPr>
                        <w:rPr>
                          <w:rFonts w:ascii="Cambria Math" w:hAnsi="Cambria Math"/>
                          <w:i/>
                          <w:iCs/>
                          <w:sz w:val="18"/>
                          <w:szCs w:val="18"/>
                        </w:rPr>
                      </m:ctrlPr>
                    </m:sSubSupPr>
                    <m:e>
                      <m:acc>
                        <m:accPr>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rx,n,m</m:t>
                      </m:r>
                    </m:sub>
                    <m:sup>
                      <m:r>
                        <w:rPr>
                          <w:rFonts w:ascii="Cambria Math" w:hAnsi="Cambria Math"/>
                          <w:sz w:val="18"/>
                          <w:szCs w:val="18"/>
                        </w:rPr>
                        <m:t>T</m:t>
                      </m:r>
                    </m:sup>
                  </m:sSubSup>
                  <m:r>
                    <w:rPr>
                      <w:rFonts w:ascii="Cambria Math" w:hAnsi="Cambria Math"/>
                      <w:sz w:val="18"/>
                      <w:szCs w:val="18"/>
                    </w:rPr>
                    <m:t>∙</m:t>
                  </m:r>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d</m:t>
                          </m:r>
                        </m:e>
                      </m:acc>
                    </m:e>
                    <m:sub>
                      <m:r>
                        <w:rPr>
                          <w:rFonts w:ascii="Cambria Math" w:hAnsi="Cambria Math"/>
                          <w:sz w:val="18"/>
                          <w:szCs w:val="18"/>
                        </w:rPr>
                        <m:t>rx,u</m:t>
                      </m:r>
                    </m:sub>
                  </m:sSub>
                </m:num>
                <m:den>
                  <m:sSub>
                    <m:sSubPr>
                      <m:ctrlPr>
                        <w:rPr>
                          <w:rFonts w:ascii="Cambria Math" w:hAnsi="Cambria Math"/>
                          <w:i/>
                          <w:iCs/>
                          <w:sz w:val="18"/>
                          <w:szCs w:val="18"/>
                        </w:rPr>
                      </m:ctrlPr>
                    </m:sSubPr>
                    <m:e>
                      <m:r>
                        <w:rPr>
                          <w:rFonts w:ascii="Cambria Math" w:hAnsi="Cambria Math"/>
                          <w:sz w:val="18"/>
                          <w:szCs w:val="18"/>
                        </w:rPr>
                        <m:t>λ</m:t>
                      </m:r>
                    </m:e>
                    <m:sub>
                      <m:r>
                        <w:rPr>
                          <w:rFonts w:ascii="Cambria Math" w:hAnsi="Cambria Math"/>
                          <w:sz w:val="18"/>
                          <w:szCs w:val="18"/>
                        </w:rPr>
                        <m:t>0</m:t>
                      </m:r>
                    </m:sub>
                  </m:sSub>
                </m:den>
              </m:f>
            </m:e>
          </m:d>
          <m:r>
            <m:rPr>
              <m:sty m:val="p"/>
            </m:rPr>
            <w:rPr>
              <w:rFonts w:ascii="Cambria Math" w:hAnsi="Cambria Math"/>
              <w:sz w:val="18"/>
              <w:szCs w:val="18"/>
            </w:rPr>
            <m:t>exp</m:t>
          </m:r>
          <m:d>
            <m:dPr>
              <m:ctrlPr>
                <w:rPr>
                  <w:rFonts w:ascii="Cambria Math" w:hAnsi="Cambria Math"/>
                  <w:sz w:val="18"/>
                  <w:szCs w:val="18"/>
                </w:rPr>
              </m:ctrlPr>
            </m:dPr>
            <m:e>
              <m:r>
                <w:rPr>
                  <w:rFonts w:ascii="Cambria Math" w:hAnsi="Cambria Math"/>
                  <w:sz w:val="18"/>
                  <w:szCs w:val="18"/>
                </w:rPr>
                <m:t>j2π</m:t>
              </m:r>
              <m:f>
                <m:fPr>
                  <m:ctrlPr>
                    <w:rPr>
                      <w:rFonts w:ascii="Cambria Math" w:hAnsi="Cambria Math"/>
                      <w:i/>
                      <w:iCs/>
                      <w:sz w:val="18"/>
                      <w:szCs w:val="18"/>
                    </w:rPr>
                  </m:ctrlPr>
                </m:fPr>
                <m:num>
                  <m:sSubSup>
                    <m:sSubSupPr>
                      <m:ctrlPr>
                        <w:rPr>
                          <w:rFonts w:ascii="Cambria Math" w:hAnsi="Cambria Math"/>
                          <w:i/>
                          <w:iCs/>
                          <w:sz w:val="18"/>
                          <w:szCs w:val="18"/>
                        </w:rPr>
                      </m:ctrlPr>
                    </m:sSubSupPr>
                    <m:e>
                      <m:acc>
                        <m:accPr>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tx,n,m</m:t>
                      </m:r>
                    </m:sub>
                    <m:sup>
                      <m:r>
                        <w:rPr>
                          <w:rFonts w:ascii="Cambria Math" w:hAnsi="Cambria Math"/>
                          <w:sz w:val="18"/>
                          <w:szCs w:val="18"/>
                        </w:rPr>
                        <m:t>T</m:t>
                      </m:r>
                    </m:sup>
                  </m:sSubSup>
                  <m:r>
                    <w:rPr>
                      <w:rFonts w:ascii="Cambria Math" w:hAnsi="Cambria Math"/>
                      <w:sz w:val="18"/>
                      <w:szCs w:val="18"/>
                    </w:rPr>
                    <m:t>∙</m:t>
                  </m:r>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d</m:t>
                          </m:r>
                        </m:e>
                      </m:acc>
                    </m:e>
                    <m:sub>
                      <m:r>
                        <w:rPr>
                          <w:rFonts w:ascii="Cambria Math" w:hAnsi="Cambria Math"/>
                          <w:sz w:val="18"/>
                          <w:szCs w:val="18"/>
                        </w:rPr>
                        <m:t>tx,s</m:t>
                      </m:r>
                    </m:sub>
                  </m:sSub>
                </m:num>
                <m:den>
                  <m:sSub>
                    <m:sSubPr>
                      <m:ctrlPr>
                        <w:rPr>
                          <w:rFonts w:ascii="Cambria Math" w:hAnsi="Cambria Math"/>
                          <w:i/>
                          <w:iCs/>
                          <w:sz w:val="18"/>
                          <w:szCs w:val="18"/>
                        </w:rPr>
                      </m:ctrlPr>
                    </m:sSubPr>
                    <m:e>
                      <m:r>
                        <w:rPr>
                          <w:rFonts w:ascii="Cambria Math" w:hAnsi="Cambria Math"/>
                          <w:sz w:val="18"/>
                          <w:szCs w:val="18"/>
                        </w:rPr>
                        <m:t>λ</m:t>
                      </m:r>
                    </m:e>
                    <m:sub>
                      <m:r>
                        <w:rPr>
                          <w:rFonts w:ascii="Cambria Math" w:hAnsi="Cambria Math"/>
                          <w:sz w:val="18"/>
                          <w:szCs w:val="18"/>
                        </w:rPr>
                        <m:t>0</m:t>
                      </m:r>
                    </m:sub>
                  </m:sSub>
                </m:den>
              </m:f>
            </m:e>
          </m:d>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j2π</m:t>
              </m:r>
              <m:f>
                <m:fPr>
                  <m:ctrlPr>
                    <w:rPr>
                      <w:rFonts w:ascii="Cambria Math" w:hAnsi="Cambria Math"/>
                      <w:i/>
                      <w:sz w:val="18"/>
                      <w:szCs w:val="18"/>
                    </w:rPr>
                  </m:ctrlPr>
                </m:fPr>
                <m:num>
                  <m:sSubSup>
                    <m:sSubSupPr>
                      <m:ctrlPr>
                        <w:rPr>
                          <w:rFonts w:ascii="Cambria Math" w:hAnsi="Cambria Math"/>
                          <w:i/>
                          <w:sz w:val="18"/>
                          <w:szCs w:val="18"/>
                        </w:rPr>
                      </m:ctrlPr>
                    </m:sSubSup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rx,n,m</m:t>
                      </m:r>
                    </m:sub>
                    <m:sup>
                      <m:r>
                        <w:rPr>
                          <w:rFonts w:ascii="Cambria Math" w:hAnsi="Cambria Math"/>
                          <w:sz w:val="18"/>
                          <w:szCs w:val="18"/>
                        </w:rPr>
                        <m:t>T</m:t>
                      </m:r>
                    </m:sup>
                  </m:sSubSup>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num>
                <m:den>
                  <m:sSub>
                    <m:sSubPr>
                      <m:ctrlPr>
                        <w:rPr>
                          <w:rFonts w:ascii="Cambria Math" w:hAnsi="Cambria Math"/>
                          <w:i/>
                          <w:sz w:val="18"/>
                          <w:szCs w:val="18"/>
                        </w:rPr>
                      </m:ctrlPr>
                    </m:sSubPr>
                    <m:e>
                      <m:r>
                        <w:rPr>
                          <w:rFonts w:ascii="Cambria Math" w:hAnsi="Cambria Math"/>
                          <w:sz w:val="18"/>
                          <w:szCs w:val="18"/>
                        </w:rPr>
                        <m:t>λ</m:t>
                      </m:r>
                    </m:e>
                    <m:sub>
                      <m:r>
                        <w:rPr>
                          <w:rFonts w:ascii="Cambria Math" w:hAnsi="Cambria Math"/>
                          <w:sz w:val="18"/>
                          <w:szCs w:val="18"/>
                        </w:rPr>
                        <m:t>0</m:t>
                      </m:r>
                    </m:sub>
                  </m:sSub>
                </m:den>
              </m:f>
              <m:r>
                <w:rPr>
                  <w:rFonts w:ascii="Cambria Math" w:hAnsi="Cambria Math"/>
                  <w:sz w:val="18"/>
                  <w:szCs w:val="18"/>
                </w:rPr>
                <m:t>t</m:t>
              </m:r>
            </m:e>
          </m:d>
        </m:oMath>
      </m:oMathPara>
    </w:p>
    <w:p w:rsidR="00D50531" w:rsidRDefault="005B3265">
      <w:pPr>
        <w:pStyle w:val="TH"/>
        <w:ind w:left="284"/>
        <w:rPr>
          <w:rFonts w:ascii="Times New Roman" w:hAnsi="Times New Roman"/>
          <w:color w:val="FF0000"/>
        </w:rPr>
      </w:pPr>
      <w:r>
        <w:rPr>
          <w:color w:val="FF0000"/>
        </w:rPr>
        <w:t xml:space="preserve">Table </w:t>
      </w:r>
      <w:r>
        <w:rPr>
          <w:rFonts w:hint="eastAsia"/>
          <w:color w:val="FF0000"/>
          <w:lang w:eastAsia="zh-CN"/>
        </w:rPr>
        <w:t>5</w:t>
      </w:r>
      <w:r>
        <w:rPr>
          <w:color w:val="FF0000"/>
        </w:rPr>
        <w:t xml:space="preserve">: </w:t>
      </w:r>
      <w:r>
        <w:rPr>
          <w:rFonts w:hint="eastAsia"/>
          <w:color w:val="FF0000"/>
          <w:lang w:eastAsia="zh-CN"/>
        </w:rPr>
        <w:t>Ray power ratio</w:t>
      </w:r>
      <w:r>
        <w:rPr>
          <w:rFonts w:cs="Arial"/>
          <w:color w:val="FF0000"/>
        </w:rPr>
        <w:t xml:space="preserve"> within a cluster</w:t>
      </w:r>
    </w:p>
    <w:p w:rsidR="00D50531" w:rsidRDefault="00D50531">
      <w:pPr>
        <w:rPr>
          <w:color w:val="FF0000"/>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4"/>
      </w:tblGrid>
      <w:tr w:rsidR="00D50531">
        <w:trPr>
          <w:jc w:val="center"/>
        </w:trPr>
        <w:tc>
          <w:tcPr>
            <w:tcW w:w="0" w:type="auto"/>
            <w:shd w:val="clear" w:color="auto" w:fill="D9D9D9"/>
          </w:tcPr>
          <w:p w:rsidR="00D50531" w:rsidRDefault="005B3265">
            <w:pPr>
              <w:pStyle w:val="TAH"/>
              <w:rPr>
                <w:color w:val="FF0000"/>
              </w:rPr>
            </w:pPr>
            <w:r>
              <w:rPr>
                <w:color w:val="FF0000"/>
              </w:rPr>
              <w:t xml:space="preserve">Ray number </w:t>
            </w:r>
            <w:r>
              <w:rPr>
                <w:i/>
                <w:color w:val="FF0000"/>
              </w:rPr>
              <w:t>m</w:t>
            </w:r>
          </w:p>
        </w:tc>
        <w:tc>
          <w:tcPr>
            <w:tcW w:w="0" w:type="auto"/>
            <w:shd w:val="clear" w:color="auto" w:fill="D9D9D9"/>
          </w:tcPr>
          <w:p w:rsidR="00D50531" w:rsidRDefault="005B3265">
            <w:pPr>
              <w:pStyle w:val="TAH"/>
              <w:rPr>
                <w:color w:val="FF0000"/>
                <w:vertAlign w:val="subscript"/>
              </w:rPr>
            </w:pPr>
            <w:r>
              <w:rPr>
                <w:rFonts w:hint="eastAsia"/>
                <w:color w:val="FF0000"/>
                <w:lang w:eastAsia="zh-CN"/>
              </w:rPr>
              <w:t xml:space="preserve">Ray power ratio </w:t>
            </w:r>
            <w:r>
              <w:rPr>
                <w:rFonts w:cs="Arial"/>
                <w:color w:val="FF0000"/>
                <w:lang w:eastAsia="zh-CN"/>
              </w:rPr>
              <w:t>β</w:t>
            </w:r>
            <w:r>
              <w:rPr>
                <w:rFonts w:hint="eastAsia"/>
                <w:color w:val="FF0000"/>
                <w:vertAlign w:val="subscript"/>
                <w:lang w:eastAsia="zh-CN"/>
              </w:rPr>
              <w:t>m</w:t>
            </w:r>
          </w:p>
        </w:tc>
      </w:tr>
      <w:tr w:rsidR="00D50531">
        <w:trPr>
          <w:jc w:val="center"/>
        </w:trPr>
        <w:tc>
          <w:tcPr>
            <w:tcW w:w="0" w:type="auto"/>
          </w:tcPr>
          <w:p w:rsidR="00D50531" w:rsidRDefault="005B3265">
            <w:pPr>
              <w:pStyle w:val="TAC"/>
              <w:rPr>
                <w:color w:val="FF0000"/>
              </w:rPr>
            </w:pPr>
            <w:r>
              <w:rPr>
                <w:color w:val="FF0000"/>
              </w:rPr>
              <w:t>1,2</w:t>
            </w:r>
          </w:p>
        </w:tc>
        <w:tc>
          <w:tcPr>
            <w:tcW w:w="2934" w:type="dxa"/>
          </w:tcPr>
          <w:p w:rsidR="00D50531" w:rsidRDefault="005B3265">
            <w:pPr>
              <w:pStyle w:val="TAC"/>
              <w:rPr>
                <w:color w:val="FF0000"/>
              </w:rPr>
            </w:pPr>
            <w:r>
              <w:rPr>
                <w:rFonts w:hint="eastAsia"/>
                <w:color w:val="FF0000"/>
              </w:rPr>
              <w:t>0.1193</w:t>
            </w:r>
          </w:p>
        </w:tc>
      </w:tr>
      <w:tr w:rsidR="00D50531">
        <w:trPr>
          <w:jc w:val="center"/>
        </w:trPr>
        <w:tc>
          <w:tcPr>
            <w:tcW w:w="0" w:type="auto"/>
          </w:tcPr>
          <w:p w:rsidR="00D50531" w:rsidRDefault="005B3265">
            <w:pPr>
              <w:pStyle w:val="TAC"/>
              <w:rPr>
                <w:color w:val="FF0000"/>
              </w:rPr>
            </w:pPr>
            <w:r>
              <w:rPr>
                <w:color w:val="FF0000"/>
              </w:rPr>
              <w:t>3,4</w:t>
            </w:r>
          </w:p>
        </w:tc>
        <w:tc>
          <w:tcPr>
            <w:tcW w:w="2934" w:type="dxa"/>
          </w:tcPr>
          <w:p w:rsidR="00D50531" w:rsidRDefault="005B3265">
            <w:pPr>
              <w:pStyle w:val="TAC"/>
              <w:rPr>
                <w:color w:val="FF0000"/>
              </w:rPr>
            </w:pPr>
            <w:r>
              <w:rPr>
                <w:rFonts w:hint="eastAsia"/>
                <w:color w:val="FF0000"/>
              </w:rPr>
              <w:t>0.0933</w:t>
            </w:r>
          </w:p>
        </w:tc>
      </w:tr>
      <w:tr w:rsidR="00D50531">
        <w:trPr>
          <w:jc w:val="center"/>
        </w:trPr>
        <w:tc>
          <w:tcPr>
            <w:tcW w:w="0" w:type="auto"/>
          </w:tcPr>
          <w:p w:rsidR="00D50531" w:rsidRDefault="005B3265">
            <w:pPr>
              <w:pStyle w:val="TAC"/>
              <w:rPr>
                <w:color w:val="FF0000"/>
              </w:rPr>
            </w:pPr>
            <w:r>
              <w:rPr>
                <w:color w:val="FF0000"/>
              </w:rPr>
              <w:t>5,6</w:t>
            </w:r>
          </w:p>
        </w:tc>
        <w:tc>
          <w:tcPr>
            <w:tcW w:w="2934" w:type="dxa"/>
          </w:tcPr>
          <w:p w:rsidR="00D50531" w:rsidRDefault="005B3265">
            <w:pPr>
              <w:pStyle w:val="TAC"/>
              <w:rPr>
                <w:color w:val="FF0000"/>
              </w:rPr>
            </w:pPr>
            <w:r>
              <w:rPr>
                <w:rFonts w:hint="eastAsia"/>
                <w:color w:val="FF0000"/>
              </w:rPr>
              <w:t>0.0729</w:t>
            </w:r>
          </w:p>
        </w:tc>
      </w:tr>
      <w:tr w:rsidR="00D50531">
        <w:trPr>
          <w:jc w:val="center"/>
        </w:trPr>
        <w:tc>
          <w:tcPr>
            <w:tcW w:w="0" w:type="auto"/>
          </w:tcPr>
          <w:p w:rsidR="00D50531" w:rsidRDefault="005B3265">
            <w:pPr>
              <w:pStyle w:val="TAC"/>
              <w:rPr>
                <w:color w:val="FF0000"/>
              </w:rPr>
            </w:pPr>
            <w:r>
              <w:rPr>
                <w:color w:val="FF0000"/>
              </w:rPr>
              <w:t>7,8</w:t>
            </w:r>
          </w:p>
        </w:tc>
        <w:tc>
          <w:tcPr>
            <w:tcW w:w="2934" w:type="dxa"/>
          </w:tcPr>
          <w:p w:rsidR="00D50531" w:rsidRDefault="005B3265">
            <w:pPr>
              <w:pStyle w:val="TAC"/>
              <w:rPr>
                <w:color w:val="FF0000"/>
              </w:rPr>
            </w:pPr>
            <w:r>
              <w:rPr>
                <w:rFonts w:hint="eastAsia"/>
                <w:color w:val="FF0000"/>
              </w:rPr>
              <w:t>0.0570</w:t>
            </w:r>
          </w:p>
        </w:tc>
      </w:tr>
      <w:tr w:rsidR="00D50531">
        <w:trPr>
          <w:jc w:val="center"/>
        </w:trPr>
        <w:tc>
          <w:tcPr>
            <w:tcW w:w="0" w:type="auto"/>
          </w:tcPr>
          <w:p w:rsidR="00D50531" w:rsidRDefault="005B3265">
            <w:pPr>
              <w:pStyle w:val="TAC"/>
              <w:rPr>
                <w:color w:val="FF0000"/>
              </w:rPr>
            </w:pPr>
            <w:r>
              <w:rPr>
                <w:color w:val="FF0000"/>
              </w:rPr>
              <w:t>9,10</w:t>
            </w:r>
          </w:p>
        </w:tc>
        <w:tc>
          <w:tcPr>
            <w:tcW w:w="2934" w:type="dxa"/>
          </w:tcPr>
          <w:p w:rsidR="00D50531" w:rsidRDefault="005B3265">
            <w:pPr>
              <w:pStyle w:val="TAC"/>
              <w:rPr>
                <w:color w:val="FF0000"/>
              </w:rPr>
            </w:pPr>
            <w:r>
              <w:rPr>
                <w:rFonts w:hint="eastAsia"/>
                <w:color w:val="FF0000"/>
              </w:rPr>
              <w:t>0.0446</w:t>
            </w:r>
          </w:p>
        </w:tc>
      </w:tr>
      <w:tr w:rsidR="00D50531">
        <w:trPr>
          <w:jc w:val="center"/>
        </w:trPr>
        <w:tc>
          <w:tcPr>
            <w:tcW w:w="0" w:type="auto"/>
          </w:tcPr>
          <w:p w:rsidR="00D50531" w:rsidRDefault="005B3265">
            <w:pPr>
              <w:pStyle w:val="TAC"/>
              <w:rPr>
                <w:color w:val="FF0000"/>
              </w:rPr>
            </w:pPr>
            <w:r>
              <w:rPr>
                <w:color w:val="FF0000"/>
              </w:rPr>
              <w:t>11,12</w:t>
            </w:r>
          </w:p>
        </w:tc>
        <w:tc>
          <w:tcPr>
            <w:tcW w:w="2934" w:type="dxa"/>
          </w:tcPr>
          <w:p w:rsidR="00D50531" w:rsidRDefault="005B3265">
            <w:pPr>
              <w:pStyle w:val="TAC"/>
              <w:rPr>
                <w:color w:val="FF0000"/>
              </w:rPr>
            </w:pPr>
            <w:r>
              <w:rPr>
                <w:rFonts w:hint="eastAsia"/>
                <w:color w:val="FF0000"/>
              </w:rPr>
              <w:t>0.0348</w:t>
            </w:r>
          </w:p>
        </w:tc>
      </w:tr>
      <w:tr w:rsidR="00D50531">
        <w:trPr>
          <w:jc w:val="center"/>
        </w:trPr>
        <w:tc>
          <w:tcPr>
            <w:tcW w:w="0" w:type="auto"/>
          </w:tcPr>
          <w:p w:rsidR="00D50531" w:rsidRDefault="005B3265">
            <w:pPr>
              <w:pStyle w:val="TAC"/>
              <w:rPr>
                <w:color w:val="FF0000"/>
              </w:rPr>
            </w:pPr>
            <w:r>
              <w:rPr>
                <w:color w:val="FF0000"/>
              </w:rPr>
              <w:t>13,14</w:t>
            </w:r>
          </w:p>
        </w:tc>
        <w:tc>
          <w:tcPr>
            <w:tcW w:w="2934" w:type="dxa"/>
          </w:tcPr>
          <w:p w:rsidR="00D50531" w:rsidRDefault="005B3265">
            <w:pPr>
              <w:pStyle w:val="TAC"/>
              <w:rPr>
                <w:color w:val="FF0000"/>
              </w:rPr>
            </w:pPr>
            <w:r>
              <w:rPr>
                <w:rFonts w:hint="eastAsia"/>
                <w:color w:val="FF0000"/>
              </w:rPr>
              <w:t>0.0272</w:t>
            </w:r>
          </w:p>
        </w:tc>
      </w:tr>
      <w:tr w:rsidR="00D50531">
        <w:trPr>
          <w:jc w:val="center"/>
        </w:trPr>
        <w:tc>
          <w:tcPr>
            <w:tcW w:w="0" w:type="auto"/>
          </w:tcPr>
          <w:p w:rsidR="00D50531" w:rsidRDefault="005B3265">
            <w:pPr>
              <w:pStyle w:val="TAC"/>
              <w:rPr>
                <w:color w:val="FF0000"/>
              </w:rPr>
            </w:pPr>
            <w:r>
              <w:rPr>
                <w:color w:val="FF0000"/>
              </w:rPr>
              <w:t>15,16</w:t>
            </w:r>
          </w:p>
        </w:tc>
        <w:tc>
          <w:tcPr>
            <w:tcW w:w="2934" w:type="dxa"/>
          </w:tcPr>
          <w:p w:rsidR="00D50531" w:rsidRDefault="005B3265">
            <w:pPr>
              <w:pStyle w:val="TAC"/>
              <w:rPr>
                <w:color w:val="FF0000"/>
              </w:rPr>
            </w:pPr>
            <w:r>
              <w:rPr>
                <w:rFonts w:hint="eastAsia"/>
                <w:color w:val="FF0000"/>
              </w:rPr>
              <w:t>0.0213</w:t>
            </w:r>
          </w:p>
        </w:tc>
      </w:tr>
      <w:tr w:rsidR="00D50531">
        <w:trPr>
          <w:jc w:val="center"/>
        </w:trPr>
        <w:tc>
          <w:tcPr>
            <w:tcW w:w="0" w:type="auto"/>
          </w:tcPr>
          <w:p w:rsidR="00D50531" w:rsidRDefault="005B3265">
            <w:pPr>
              <w:pStyle w:val="TAC"/>
              <w:rPr>
                <w:color w:val="FF0000"/>
              </w:rPr>
            </w:pPr>
            <w:r>
              <w:rPr>
                <w:color w:val="FF0000"/>
              </w:rPr>
              <w:t>17,18</w:t>
            </w:r>
          </w:p>
        </w:tc>
        <w:tc>
          <w:tcPr>
            <w:tcW w:w="2934" w:type="dxa"/>
          </w:tcPr>
          <w:p w:rsidR="00D50531" w:rsidRDefault="005B3265">
            <w:pPr>
              <w:pStyle w:val="TAC"/>
              <w:rPr>
                <w:color w:val="FF0000"/>
              </w:rPr>
            </w:pPr>
            <w:r>
              <w:rPr>
                <w:rFonts w:hint="eastAsia"/>
                <w:color w:val="FF0000"/>
              </w:rPr>
              <w:t>0.0166</w:t>
            </w:r>
          </w:p>
        </w:tc>
      </w:tr>
      <w:tr w:rsidR="00D50531">
        <w:trPr>
          <w:jc w:val="center"/>
        </w:trPr>
        <w:tc>
          <w:tcPr>
            <w:tcW w:w="0" w:type="auto"/>
          </w:tcPr>
          <w:p w:rsidR="00D50531" w:rsidRDefault="005B3265">
            <w:pPr>
              <w:pStyle w:val="TAC"/>
              <w:rPr>
                <w:color w:val="FF0000"/>
              </w:rPr>
            </w:pPr>
            <w:r>
              <w:rPr>
                <w:color w:val="FF0000"/>
              </w:rPr>
              <w:t>19,20</w:t>
            </w:r>
          </w:p>
        </w:tc>
        <w:tc>
          <w:tcPr>
            <w:tcW w:w="2934" w:type="dxa"/>
          </w:tcPr>
          <w:p w:rsidR="00D50531" w:rsidRDefault="005B3265">
            <w:pPr>
              <w:pStyle w:val="TAC"/>
              <w:rPr>
                <w:color w:val="FF0000"/>
              </w:rPr>
            </w:pPr>
            <w:r>
              <w:rPr>
                <w:rFonts w:hint="eastAsia"/>
                <w:color w:val="FF0000"/>
              </w:rPr>
              <w:t>0.0130</w:t>
            </w:r>
          </w:p>
        </w:tc>
      </w:tr>
    </w:tbl>
    <w:p w:rsidR="00D50531" w:rsidRDefault="00D50531">
      <w:pPr>
        <w:rPr>
          <w:color w:val="FF0000"/>
          <w:lang w:val="en-US" w:eastAsia="zh-CN"/>
        </w:rPr>
      </w:pPr>
    </w:p>
    <w:p w:rsidR="00D50531" w:rsidRDefault="00D50531">
      <w:pPr>
        <w:rPr>
          <w:color w:val="FF0000"/>
          <w:lang w:val="en-US" w:eastAsia="zh-CN"/>
        </w:rPr>
      </w:pPr>
    </w:p>
    <w:p w:rsidR="00D50531" w:rsidRDefault="005B3265">
      <w:pPr>
        <w:numPr>
          <w:ilvl w:val="0"/>
          <w:numId w:val="35"/>
        </w:numPr>
        <w:rPr>
          <w:b/>
          <w:bCs/>
          <w:u w:val="single"/>
          <w:lang w:val="en-US" w:eastAsia="zh-CN"/>
        </w:rPr>
      </w:pPr>
      <w:r>
        <w:rPr>
          <w:rFonts w:hint="eastAsia"/>
          <w:b/>
          <w:bCs/>
          <w:u w:val="single"/>
          <w:lang w:val="en-US" w:eastAsia="zh-CN"/>
        </w:rPr>
        <w:t>Step 2: Change the unequal angle offset to equal angle offset</w:t>
      </w:r>
    </w:p>
    <w:p w:rsidR="00D50531" w:rsidRDefault="005B3265">
      <w:r>
        <w:rPr>
          <w:rFonts w:hint="eastAsia"/>
          <w:lang w:val="en-US" w:eastAsia="zh-CN"/>
        </w:rPr>
        <w:t>A</w:t>
      </w:r>
      <w:r>
        <w:t xml:space="preserve">dd offset angles </w:t>
      </w:r>
      <w:r>
        <w:rPr>
          <w:rFonts w:ascii="Symbol" w:hAnsi="Symbol"/>
          <w:i/>
        </w:rPr>
        <w:t></w:t>
      </w:r>
      <w:r>
        <w:rPr>
          <w:i/>
          <w:vertAlign w:val="subscript"/>
        </w:rPr>
        <w:t>m</w:t>
      </w:r>
      <w:r>
        <w:rPr>
          <w:i/>
        </w:rPr>
        <w:t xml:space="preserve"> </w:t>
      </w:r>
      <w:r>
        <w:t xml:space="preserve">from </w:t>
      </w:r>
      <w:r>
        <w:rPr>
          <w:color w:val="FF0000"/>
        </w:rPr>
        <w:t xml:space="preserve">Table </w:t>
      </w:r>
      <w:r>
        <w:rPr>
          <w:rFonts w:hint="eastAsia"/>
          <w:color w:val="FF0000"/>
          <w:lang w:val="en-US" w:eastAsia="zh-CN"/>
        </w:rPr>
        <w:t>6</w:t>
      </w:r>
      <w:r>
        <w:t xml:space="preserve"> to the cluster angles</w:t>
      </w:r>
    </w:p>
    <w:p w:rsidR="00D50531" w:rsidRDefault="005B3265">
      <w:pPr>
        <w:pStyle w:val="EQ"/>
        <w:tabs>
          <w:tab w:val="clear" w:pos="4536"/>
          <w:tab w:val="center" w:pos="4820"/>
        </w:tabs>
      </w:pPr>
      <w:r>
        <w:tab/>
      </w:r>
      <w:r>
        <w:rPr>
          <w:position w:val="-14"/>
        </w:rPr>
        <w:object w:dxaOrig="2400" w:dyaOrig="390">
          <v:shape id="_x0000_i1030" type="#_x0000_t75" style="width:120pt;height:19.5pt" o:ole="">
            <v:imagedata r:id="rId44" o:title=""/>
          </v:shape>
          <o:OLEObject Type="Embed" ProgID="Equation.3" ShapeID="_x0000_i1030" DrawAspect="Content" ObjectID="_1792602536" r:id="rId45"/>
        </w:object>
      </w:r>
      <w:r>
        <w:t>,</w:t>
      </w:r>
      <w:r>
        <w:tab/>
        <w:t>(7.5-13)</w:t>
      </w:r>
    </w:p>
    <w:p w:rsidR="00D50531" w:rsidRDefault="005B3265">
      <w:r>
        <w:t xml:space="preserve">where </w:t>
      </w:r>
      <w:proofErr w:type="spellStart"/>
      <w:r>
        <w:rPr>
          <w:i/>
        </w:rPr>
        <w:t>c</w:t>
      </w:r>
      <w:r>
        <w:rPr>
          <w:i/>
          <w:vertAlign w:val="subscript"/>
        </w:rPr>
        <w:t>A</w:t>
      </w:r>
      <w:r>
        <w:rPr>
          <w:rFonts w:hint="eastAsia"/>
          <w:i/>
          <w:vertAlign w:val="subscript"/>
          <w:lang w:eastAsia="ko-KR"/>
        </w:rPr>
        <w:t>S</w:t>
      </w:r>
      <w:r>
        <w:rPr>
          <w:i/>
          <w:vertAlign w:val="subscript"/>
        </w:rPr>
        <w:t>A</w:t>
      </w:r>
      <w:proofErr w:type="spellEnd"/>
      <w:r>
        <w:t xml:space="preserve"> is the cluster-wise rms azimuth spread of arrival angles (cluster ASA) in Table 7.5-6.</w:t>
      </w:r>
    </w:p>
    <w:p w:rsidR="00D50531" w:rsidRDefault="005B3265">
      <w:pPr>
        <w:pStyle w:val="TH"/>
        <w:ind w:left="284"/>
        <w:rPr>
          <w:rFonts w:ascii="Times New Roman" w:hAnsi="Times New Roman"/>
          <w:color w:val="FF0000"/>
        </w:rPr>
      </w:pPr>
      <w:r>
        <w:rPr>
          <w:color w:val="FF0000"/>
        </w:rPr>
        <w:lastRenderedPageBreak/>
        <w:t xml:space="preserve">Table </w:t>
      </w:r>
      <w:r>
        <w:rPr>
          <w:rFonts w:hint="eastAsia"/>
          <w:color w:val="FF0000"/>
          <w:lang w:eastAsia="zh-CN"/>
        </w:rPr>
        <w:t>6</w:t>
      </w:r>
      <w:r>
        <w:rPr>
          <w:color w:val="FF0000"/>
        </w:rPr>
        <w:t xml:space="preserve">: </w:t>
      </w:r>
      <w:r>
        <w:rPr>
          <w:rFonts w:cs="Arial"/>
          <w:color w:val="FF0000"/>
        </w:rPr>
        <w:t>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8"/>
      </w:tblGrid>
      <w:tr w:rsidR="00D50531">
        <w:trPr>
          <w:jc w:val="center"/>
        </w:trPr>
        <w:tc>
          <w:tcPr>
            <w:tcW w:w="0" w:type="auto"/>
            <w:shd w:val="clear" w:color="auto" w:fill="D9D9D9"/>
          </w:tcPr>
          <w:p w:rsidR="00D50531" w:rsidRDefault="005B3265">
            <w:pPr>
              <w:pStyle w:val="TAH"/>
              <w:rPr>
                <w:color w:val="FF0000"/>
              </w:rPr>
            </w:pPr>
            <w:r>
              <w:rPr>
                <w:color w:val="FF0000"/>
              </w:rPr>
              <w:t xml:space="preserve">Ray number </w:t>
            </w:r>
            <w:r>
              <w:rPr>
                <w:i/>
                <w:color w:val="FF0000"/>
              </w:rPr>
              <w:t>m</w:t>
            </w:r>
          </w:p>
        </w:tc>
        <w:tc>
          <w:tcPr>
            <w:tcW w:w="0" w:type="auto"/>
            <w:shd w:val="clear" w:color="auto" w:fill="D9D9D9"/>
          </w:tcPr>
          <w:p w:rsidR="00D50531" w:rsidRDefault="005B3265">
            <w:pPr>
              <w:pStyle w:val="TAH"/>
              <w:rPr>
                <w:color w:val="FF0000"/>
              </w:rPr>
            </w:pPr>
            <w:r>
              <w:rPr>
                <w:color w:val="FF0000"/>
              </w:rPr>
              <w:t xml:space="preserve">Basis vector of offset angles </w:t>
            </w:r>
            <w:r>
              <w:rPr>
                <w:rFonts w:ascii="Symbol" w:hAnsi="Symbol"/>
                <w:i/>
                <w:color w:val="FF0000"/>
                <w:szCs w:val="18"/>
              </w:rPr>
              <w:t></w:t>
            </w:r>
            <w:r>
              <w:rPr>
                <w:i/>
                <w:color w:val="FF0000"/>
                <w:szCs w:val="18"/>
                <w:vertAlign w:val="subscript"/>
              </w:rPr>
              <w:t>m</w:t>
            </w:r>
          </w:p>
        </w:tc>
      </w:tr>
      <w:tr w:rsidR="00D50531">
        <w:trPr>
          <w:jc w:val="center"/>
        </w:trPr>
        <w:tc>
          <w:tcPr>
            <w:tcW w:w="0" w:type="auto"/>
          </w:tcPr>
          <w:p w:rsidR="00D50531" w:rsidRDefault="005B3265">
            <w:pPr>
              <w:pStyle w:val="TAC"/>
              <w:rPr>
                <w:color w:val="FF0000"/>
              </w:rPr>
            </w:pPr>
            <w:r>
              <w:rPr>
                <w:color w:val="FF0000"/>
              </w:rPr>
              <w:t>1,2</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0.1134</w:t>
            </w:r>
          </w:p>
        </w:tc>
      </w:tr>
      <w:tr w:rsidR="00D50531">
        <w:trPr>
          <w:jc w:val="center"/>
        </w:trPr>
        <w:tc>
          <w:tcPr>
            <w:tcW w:w="0" w:type="auto"/>
          </w:tcPr>
          <w:p w:rsidR="00D50531" w:rsidRDefault="005B3265">
            <w:pPr>
              <w:pStyle w:val="TAC"/>
              <w:rPr>
                <w:color w:val="FF0000"/>
              </w:rPr>
            </w:pPr>
            <w:r>
              <w:rPr>
                <w:color w:val="FF0000"/>
              </w:rPr>
              <w:t>3,4</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0.3403</w:t>
            </w:r>
          </w:p>
        </w:tc>
      </w:tr>
      <w:tr w:rsidR="00D50531">
        <w:trPr>
          <w:jc w:val="center"/>
        </w:trPr>
        <w:tc>
          <w:tcPr>
            <w:tcW w:w="0" w:type="auto"/>
          </w:tcPr>
          <w:p w:rsidR="00D50531" w:rsidRDefault="005B3265">
            <w:pPr>
              <w:pStyle w:val="TAC"/>
              <w:rPr>
                <w:color w:val="FF0000"/>
              </w:rPr>
            </w:pPr>
            <w:r>
              <w:rPr>
                <w:color w:val="FF0000"/>
              </w:rPr>
              <w:t>5,6</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0.5671</w:t>
            </w:r>
          </w:p>
        </w:tc>
      </w:tr>
      <w:tr w:rsidR="00D50531">
        <w:trPr>
          <w:jc w:val="center"/>
        </w:trPr>
        <w:tc>
          <w:tcPr>
            <w:tcW w:w="0" w:type="auto"/>
          </w:tcPr>
          <w:p w:rsidR="00D50531" w:rsidRDefault="005B3265">
            <w:pPr>
              <w:pStyle w:val="TAC"/>
              <w:rPr>
                <w:color w:val="FF0000"/>
              </w:rPr>
            </w:pPr>
            <w:r>
              <w:rPr>
                <w:color w:val="FF0000"/>
              </w:rPr>
              <w:t>7,8</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0.7940</w:t>
            </w:r>
          </w:p>
        </w:tc>
      </w:tr>
      <w:tr w:rsidR="00D50531">
        <w:trPr>
          <w:jc w:val="center"/>
        </w:trPr>
        <w:tc>
          <w:tcPr>
            <w:tcW w:w="0" w:type="auto"/>
          </w:tcPr>
          <w:p w:rsidR="00D50531" w:rsidRDefault="005B3265">
            <w:pPr>
              <w:pStyle w:val="TAC"/>
              <w:rPr>
                <w:color w:val="FF0000"/>
              </w:rPr>
            </w:pPr>
            <w:r>
              <w:rPr>
                <w:color w:val="FF0000"/>
              </w:rPr>
              <w:t>9,10</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1.0208</w:t>
            </w:r>
          </w:p>
        </w:tc>
      </w:tr>
      <w:tr w:rsidR="00D50531">
        <w:trPr>
          <w:jc w:val="center"/>
        </w:trPr>
        <w:tc>
          <w:tcPr>
            <w:tcW w:w="0" w:type="auto"/>
          </w:tcPr>
          <w:p w:rsidR="00D50531" w:rsidRDefault="005B3265">
            <w:pPr>
              <w:pStyle w:val="TAC"/>
              <w:rPr>
                <w:color w:val="FF0000"/>
              </w:rPr>
            </w:pPr>
            <w:r>
              <w:rPr>
                <w:color w:val="FF0000"/>
              </w:rPr>
              <w:t>11,12</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1.2477</w:t>
            </w:r>
          </w:p>
        </w:tc>
      </w:tr>
      <w:tr w:rsidR="00D50531">
        <w:trPr>
          <w:jc w:val="center"/>
        </w:trPr>
        <w:tc>
          <w:tcPr>
            <w:tcW w:w="0" w:type="auto"/>
          </w:tcPr>
          <w:p w:rsidR="00D50531" w:rsidRDefault="005B3265">
            <w:pPr>
              <w:pStyle w:val="TAC"/>
              <w:rPr>
                <w:color w:val="FF0000"/>
              </w:rPr>
            </w:pPr>
            <w:r>
              <w:rPr>
                <w:color w:val="FF0000"/>
              </w:rPr>
              <w:t>13,14</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1.4745</w:t>
            </w:r>
          </w:p>
        </w:tc>
      </w:tr>
      <w:tr w:rsidR="00D50531">
        <w:trPr>
          <w:jc w:val="center"/>
        </w:trPr>
        <w:tc>
          <w:tcPr>
            <w:tcW w:w="0" w:type="auto"/>
          </w:tcPr>
          <w:p w:rsidR="00D50531" w:rsidRDefault="005B3265">
            <w:pPr>
              <w:pStyle w:val="TAC"/>
              <w:rPr>
                <w:color w:val="FF0000"/>
              </w:rPr>
            </w:pPr>
            <w:r>
              <w:rPr>
                <w:color w:val="FF0000"/>
              </w:rPr>
              <w:t>15,16</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1.7014</w:t>
            </w:r>
          </w:p>
        </w:tc>
      </w:tr>
      <w:tr w:rsidR="00D50531">
        <w:trPr>
          <w:jc w:val="center"/>
        </w:trPr>
        <w:tc>
          <w:tcPr>
            <w:tcW w:w="0" w:type="auto"/>
          </w:tcPr>
          <w:p w:rsidR="00D50531" w:rsidRDefault="005B3265">
            <w:pPr>
              <w:pStyle w:val="TAC"/>
              <w:rPr>
                <w:color w:val="FF0000"/>
              </w:rPr>
            </w:pPr>
            <w:r>
              <w:rPr>
                <w:color w:val="FF0000"/>
              </w:rPr>
              <w:t>17,18</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1.9282</w:t>
            </w:r>
          </w:p>
        </w:tc>
      </w:tr>
      <w:tr w:rsidR="00D50531">
        <w:trPr>
          <w:jc w:val="center"/>
        </w:trPr>
        <w:tc>
          <w:tcPr>
            <w:tcW w:w="0" w:type="auto"/>
          </w:tcPr>
          <w:p w:rsidR="00D50531" w:rsidRDefault="005B3265">
            <w:pPr>
              <w:pStyle w:val="TAC"/>
              <w:rPr>
                <w:color w:val="FF0000"/>
              </w:rPr>
            </w:pPr>
            <w:r>
              <w:rPr>
                <w:color w:val="FF0000"/>
              </w:rPr>
              <w:t>19,20</w:t>
            </w:r>
          </w:p>
        </w:tc>
        <w:tc>
          <w:tcPr>
            <w:tcW w:w="0" w:type="auto"/>
          </w:tcPr>
          <w:p w:rsidR="00D50531" w:rsidRDefault="005B3265">
            <w:pPr>
              <w:pStyle w:val="TAC"/>
              <w:rPr>
                <w:color w:val="FF0000"/>
              </w:rPr>
            </w:pPr>
            <w:r>
              <w:rPr>
                <w:color w:val="FF0000"/>
              </w:rPr>
              <w:t>±</w:t>
            </w:r>
            <w:r>
              <w:rPr>
                <w:rFonts w:hint="eastAsia"/>
                <w:color w:val="FF0000"/>
                <w:lang w:eastAsia="zh-CN"/>
              </w:rPr>
              <w:t xml:space="preserve"> </w:t>
            </w:r>
            <w:r>
              <w:rPr>
                <w:rFonts w:hint="eastAsia"/>
                <w:color w:val="FF0000"/>
              </w:rPr>
              <w:t>2.1551</w:t>
            </w:r>
          </w:p>
        </w:tc>
      </w:tr>
    </w:tbl>
    <w:p w:rsidR="00D50531" w:rsidRDefault="00D50531">
      <w:pPr>
        <w:pStyle w:val="aff5"/>
        <w:snapToGrid/>
        <w:spacing w:before="120" w:line="240" w:lineRule="auto"/>
        <w:ind w:left="0"/>
        <w:rPr>
          <w:lang w:val="en-US" w:eastAsia="zh-CN"/>
        </w:rPr>
      </w:pPr>
    </w:p>
    <w:p w:rsidR="00D50531" w:rsidRDefault="00D50531">
      <w:pPr>
        <w:widowControl w:val="0"/>
        <w:rPr>
          <w:lang w:val="en-US" w:eastAsia="zh-CN"/>
        </w:rPr>
      </w:pPr>
    </w:p>
    <w:p w:rsidR="00D50531" w:rsidRDefault="00D50531">
      <w:pPr>
        <w:rPr>
          <w:lang w:val="en-US" w:eastAsia="zh-CN"/>
        </w:rPr>
      </w:pPr>
    </w:p>
    <w:sectPr w:rsidR="00D50531">
      <w:footerReference w:type="default" r:id="rId4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DCB" w:rsidRDefault="00071DCB">
      <w:pPr>
        <w:spacing w:line="240" w:lineRule="auto"/>
      </w:pPr>
      <w:r>
        <w:separator/>
      </w:r>
    </w:p>
  </w:endnote>
  <w:endnote w:type="continuationSeparator" w:id="0">
    <w:p w:rsidR="00071DCB" w:rsidRDefault="00071D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B3265" w:rsidRDefault="005B3265">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5B3265" w:rsidRDefault="005B326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DCB" w:rsidRDefault="00071DCB">
      <w:pPr>
        <w:spacing w:after="0"/>
      </w:pPr>
      <w:r>
        <w:separator/>
      </w:r>
    </w:p>
  </w:footnote>
  <w:footnote w:type="continuationSeparator" w:id="0">
    <w:p w:rsidR="00071DCB" w:rsidRDefault="00071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1E1C55"/>
    <w:multiLevelType w:val="singleLevel"/>
    <w:tmpl w:val="B91E1C55"/>
    <w:lvl w:ilvl="0">
      <w:start w:val="1"/>
      <w:numFmt w:val="bullet"/>
      <w:lvlText w:val=""/>
      <w:lvlJc w:val="left"/>
      <w:pPr>
        <w:ind w:left="420" w:hanging="420"/>
      </w:pPr>
      <w:rPr>
        <w:rFonts w:ascii="Wingdings" w:hAnsi="Wingdings" w:hint="default"/>
      </w:rPr>
    </w:lvl>
  </w:abstractNum>
  <w:abstractNum w:abstractNumId="1" w15:restartNumberingAfterBreak="0">
    <w:nsid w:val="BF6E7593"/>
    <w:multiLevelType w:val="singleLevel"/>
    <w:tmpl w:val="BF6E7593"/>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C0612921"/>
    <w:multiLevelType w:val="singleLevel"/>
    <w:tmpl w:val="C0612921"/>
    <w:lvl w:ilvl="0">
      <w:start w:val="1"/>
      <w:numFmt w:val="bullet"/>
      <w:lvlText w:val=""/>
      <w:lvlJc w:val="left"/>
      <w:pPr>
        <w:ind w:left="420" w:hanging="420"/>
      </w:pPr>
      <w:rPr>
        <w:rFonts w:ascii="Wingdings" w:hAnsi="Wingdings" w:hint="default"/>
      </w:rPr>
    </w:lvl>
  </w:abstractNum>
  <w:abstractNum w:abstractNumId="3" w15:restartNumberingAfterBreak="0">
    <w:nsid w:val="EDFEDDB2"/>
    <w:multiLevelType w:val="singleLevel"/>
    <w:tmpl w:val="EDFEDDB2"/>
    <w:lvl w:ilvl="0">
      <w:start w:val="1"/>
      <w:numFmt w:val="lowerLetter"/>
      <w:suff w:val="space"/>
      <w:lvlText w:val="(%1)"/>
      <w:lvlJc w:val="left"/>
    </w:lvl>
  </w:abstractNum>
  <w:abstractNum w:abstractNumId="4" w15:restartNumberingAfterBreak="0">
    <w:nsid w:val="EE9453FD"/>
    <w:multiLevelType w:val="singleLevel"/>
    <w:tmpl w:val="EE9453FD"/>
    <w:lvl w:ilvl="0">
      <w:start w:val="1"/>
      <w:numFmt w:val="bullet"/>
      <w:lvlText w:val=""/>
      <w:lvlJc w:val="left"/>
      <w:pPr>
        <w:ind w:left="42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16366AC"/>
    <w:multiLevelType w:val="multilevel"/>
    <w:tmpl w:val="01636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502551"/>
    <w:multiLevelType w:val="multilevel"/>
    <w:tmpl w:val="0F5025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CBDAE1"/>
    <w:multiLevelType w:val="singleLevel"/>
    <w:tmpl w:val="19CBDAE1"/>
    <w:lvl w:ilvl="0">
      <w:start w:val="1"/>
      <w:numFmt w:val="bullet"/>
      <w:lvlText w:val=""/>
      <w:lvlJc w:val="left"/>
      <w:pPr>
        <w:ind w:left="420" w:hanging="42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BCAC17B"/>
    <w:multiLevelType w:val="singleLevel"/>
    <w:tmpl w:val="1BCAC17B"/>
    <w:lvl w:ilvl="0">
      <w:start w:val="1"/>
      <w:numFmt w:val="bullet"/>
      <w:lvlText w:val=""/>
      <w:lvlJc w:val="left"/>
      <w:pPr>
        <w:ind w:left="420" w:hanging="420"/>
      </w:pPr>
      <w:rPr>
        <w:rFonts w:ascii="Wingdings" w:hAnsi="Wingdings" w:hint="default"/>
      </w:rPr>
    </w:lvl>
  </w:abstractNum>
  <w:abstractNum w:abstractNumId="14" w15:restartNumberingAfterBreak="0">
    <w:nsid w:val="1EF3479D"/>
    <w:multiLevelType w:val="singleLevel"/>
    <w:tmpl w:val="1EF3479D"/>
    <w:lvl w:ilvl="0">
      <w:start w:val="1"/>
      <w:numFmt w:val="bullet"/>
      <w:lvlText w:val="‐"/>
      <w:lvlJc w:val="left"/>
      <w:pPr>
        <w:ind w:left="420" w:hanging="420"/>
      </w:pPr>
      <w:rPr>
        <w:rFonts w:ascii="仿宋" w:eastAsia="仿宋" w:hAnsi="仿宋" w:cs="仿宋" w:hint="default"/>
      </w:rPr>
    </w:lvl>
  </w:abstractNum>
  <w:abstractNum w:abstractNumId="15" w15:restartNumberingAfterBreak="0">
    <w:nsid w:val="1FDDA90C"/>
    <w:multiLevelType w:val="singleLevel"/>
    <w:tmpl w:val="1FDDA90C"/>
    <w:lvl w:ilvl="0">
      <w:start w:val="1"/>
      <w:numFmt w:val="bullet"/>
      <w:lvlText w:val=""/>
      <w:lvlJc w:val="left"/>
      <w:pPr>
        <w:ind w:left="42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C7026D"/>
    <w:multiLevelType w:val="multilevel"/>
    <w:tmpl w:val="30C70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D97CB3"/>
    <w:multiLevelType w:val="multilevel"/>
    <w:tmpl w:val="31D97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4A8115A"/>
    <w:multiLevelType w:val="singleLevel"/>
    <w:tmpl w:val="44A8115A"/>
    <w:lvl w:ilvl="0">
      <w:start w:val="1"/>
      <w:numFmt w:val="bullet"/>
      <w:lvlText w:val=""/>
      <w:lvlJc w:val="left"/>
      <w:pPr>
        <w:ind w:left="420" w:hanging="420"/>
      </w:pPr>
      <w:rPr>
        <w:rFonts w:ascii="Wingdings" w:hAnsi="Wingdings" w:hint="default"/>
      </w:rPr>
    </w:lvl>
  </w:abstractNum>
  <w:abstractNum w:abstractNumId="23" w15:restartNumberingAfterBreak="0">
    <w:nsid w:val="4BE30590"/>
    <w:multiLevelType w:val="multilevel"/>
    <w:tmpl w:val="4BE30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3A65A1"/>
    <w:multiLevelType w:val="multilevel"/>
    <w:tmpl w:val="4D3A6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719275C"/>
    <w:multiLevelType w:val="multilevel"/>
    <w:tmpl w:val="5719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3980EE8"/>
    <w:multiLevelType w:val="multilevel"/>
    <w:tmpl w:val="6398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29"/>
  </w:num>
  <w:num w:numId="3">
    <w:abstractNumId w:val="21"/>
  </w:num>
  <w:num w:numId="4">
    <w:abstractNumId w:val="26"/>
  </w:num>
  <w:num w:numId="5">
    <w:abstractNumId w:val="12"/>
  </w:num>
  <w:num w:numId="6">
    <w:abstractNumId w:val="10"/>
  </w:num>
  <w:num w:numId="7">
    <w:abstractNumId w:val="16"/>
  </w:num>
  <w:num w:numId="8">
    <w:abstractNumId w:val="34"/>
  </w:num>
  <w:num w:numId="9">
    <w:abstractNumId w:val="28"/>
  </w:num>
  <w:num w:numId="10">
    <w:abstractNumId w:val="19"/>
  </w:num>
  <w:num w:numId="11">
    <w:abstractNumId w:val="33"/>
  </w:num>
  <w:num w:numId="12">
    <w:abstractNumId w:val="31"/>
  </w:num>
  <w:num w:numId="13">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3"/>
  </w:num>
  <w:num w:numId="15">
    <w:abstractNumId w:val="13"/>
  </w:num>
  <w:num w:numId="16">
    <w:abstractNumId w:val="2"/>
  </w:num>
  <w:num w:numId="17">
    <w:abstractNumId w:val="8"/>
  </w:num>
  <w:num w:numId="18">
    <w:abstractNumId w:val="32"/>
  </w:num>
  <w:num w:numId="19">
    <w:abstractNumId w:val="9"/>
  </w:num>
  <w:num w:numId="20">
    <w:abstractNumId w:val="25"/>
  </w:num>
  <w:num w:numId="21">
    <w:abstractNumId w:val="6"/>
  </w:num>
  <w:num w:numId="22">
    <w:abstractNumId w:val="0"/>
  </w:num>
  <w:num w:numId="23">
    <w:abstractNumId w:val="30"/>
  </w:num>
  <w:num w:numId="24">
    <w:abstractNumId w:val="24"/>
  </w:num>
  <w:num w:numId="25">
    <w:abstractNumId w:val="14"/>
  </w:num>
  <w:num w:numId="26">
    <w:abstractNumId w:val="3"/>
  </w:num>
  <w:num w:numId="27">
    <w:abstractNumId w:val="1"/>
  </w:num>
  <w:num w:numId="28">
    <w:abstractNumId w:val="17"/>
  </w:num>
  <w:num w:numId="29">
    <w:abstractNumId w:val="27"/>
  </w:num>
  <w:num w:numId="30">
    <w:abstractNumId w:val="22"/>
  </w:num>
  <w:num w:numId="31">
    <w:abstractNumId w:val="15"/>
  </w:num>
  <w:num w:numId="32">
    <w:abstractNumId w:val="4"/>
  </w:num>
  <w:num w:numId="33">
    <w:abstractNumId w:val="18"/>
  </w:num>
  <w:num w:numId="34">
    <w:abstractNumId w:val="7"/>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263CAA"/>
    <w:rsid w:val="8EDAF111"/>
    <w:rsid w:val="8EF992B8"/>
    <w:rsid w:val="955AA31B"/>
    <w:rsid w:val="9EDA6485"/>
    <w:rsid w:val="9EFF3625"/>
    <w:rsid w:val="9FED45AD"/>
    <w:rsid w:val="A3F62FAB"/>
    <w:rsid w:val="AAA6F363"/>
    <w:rsid w:val="B1B57E1F"/>
    <w:rsid w:val="B7BFC2D8"/>
    <w:rsid w:val="B7DF2CD6"/>
    <w:rsid w:val="B7EF85FB"/>
    <w:rsid w:val="B9EF2E15"/>
    <w:rsid w:val="BBBECB17"/>
    <w:rsid w:val="BDEE4AFD"/>
    <w:rsid w:val="BDF5ADEE"/>
    <w:rsid w:val="BFFF5492"/>
    <w:rsid w:val="CC7DEF31"/>
    <w:rsid w:val="D6B7D391"/>
    <w:rsid w:val="D77E5CFF"/>
    <w:rsid w:val="D9FF67F3"/>
    <w:rsid w:val="DBBC97E6"/>
    <w:rsid w:val="DDBE2526"/>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E7F90CC"/>
    <w:rsid w:val="EF3E7D6E"/>
    <w:rsid w:val="EFB18DBC"/>
    <w:rsid w:val="F6A3BB71"/>
    <w:rsid w:val="F7BD705B"/>
    <w:rsid w:val="F7DFF64E"/>
    <w:rsid w:val="F9FE36F6"/>
    <w:rsid w:val="FB7DE09A"/>
    <w:rsid w:val="FBA61357"/>
    <w:rsid w:val="FCB115B4"/>
    <w:rsid w:val="FCBB04C9"/>
    <w:rsid w:val="FCCF3054"/>
    <w:rsid w:val="FD5FFBBF"/>
    <w:rsid w:val="FD7E4B50"/>
    <w:rsid w:val="FD8F293E"/>
    <w:rsid w:val="FDABA8D4"/>
    <w:rsid w:val="FDDFD9F1"/>
    <w:rsid w:val="FDEF4631"/>
    <w:rsid w:val="FDFCCD48"/>
    <w:rsid w:val="FDFD1C19"/>
    <w:rsid w:val="FDFF0322"/>
    <w:rsid w:val="FDFF2E4E"/>
    <w:rsid w:val="FE7F39C7"/>
    <w:rsid w:val="FEFFDF83"/>
    <w:rsid w:val="FFBF698A"/>
    <w:rsid w:val="FFBFF587"/>
    <w:rsid w:val="FFEF32E7"/>
    <w:rsid w:val="FFF0AE7E"/>
    <w:rsid w:val="FFFAFA6D"/>
    <w:rsid w:val="000047E8"/>
    <w:rsid w:val="00005174"/>
    <w:rsid w:val="00005252"/>
    <w:rsid w:val="00007D4F"/>
    <w:rsid w:val="000126B8"/>
    <w:rsid w:val="00012D31"/>
    <w:rsid w:val="000138AF"/>
    <w:rsid w:val="00015455"/>
    <w:rsid w:val="00017517"/>
    <w:rsid w:val="00017FEB"/>
    <w:rsid w:val="000210CE"/>
    <w:rsid w:val="0002618D"/>
    <w:rsid w:val="00026559"/>
    <w:rsid w:val="000450A1"/>
    <w:rsid w:val="00046A52"/>
    <w:rsid w:val="000501AB"/>
    <w:rsid w:val="0005212F"/>
    <w:rsid w:val="0005275F"/>
    <w:rsid w:val="0005544A"/>
    <w:rsid w:val="00062253"/>
    <w:rsid w:val="00062D93"/>
    <w:rsid w:val="00062ED6"/>
    <w:rsid w:val="00064200"/>
    <w:rsid w:val="00065953"/>
    <w:rsid w:val="00071DCB"/>
    <w:rsid w:val="00073369"/>
    <w:rsid w:val="000767D4"/>
    <w:rsid w:val="00077C2B"/>
    <w:rsid w:val="000810D3"/>
    <w:rsid w:val="000819E8"/>
    <w:rsid w:val="000831DC"/>
    <w:rsid w:val="00083FED"/>
    <w:rsid w:val="000856E7"/>
    <w:rsid w:val="00090DB8"/>
    <w:rsid w:val="0009475B"/>
    <w:rsid w:val="00097A3B"/>
    <w:rsid w:val="000A187D"/>
    <w:rsid w:val="000A26BD"/>
    <w:rsid w:val="000A548C"/>
    <w:rsid w:val="000A5F9B"/>
    <w:rsid w:val="000A71CC"/>
    <w:rsid w:val="000A753D"/>
    <w:rsid w:val="000B0B54"/>
    <w:rsid w:val="000B1896"/>
    <w:rsid w:val="000B19B3"/>
    <w:rsid w:val="000B1F32"/>
    <w:rsid w:val="000B34E6"/>
    <w:rsid w:val="000B4B44"/>
    <w:rsid w:val="000B4D58"/>
    <w:rsid w:val="000B5DF3"/>
    <w:rsid w:val="000C30D5"/>
    <w:rsid w:val="000C3F41"/>
    <w:rsid w:val="000C4B4B"/>
    <w:rsid w:val="000C6E5C"/>
    <w:rsid w:val="000D029F"/>
    <w:rsid w:val="000D40CF"/>
    <w:rsid w:val="000D5957"/>
    <w:rsid w:val="000D60BA"/>
    <w:rsid w:val="000E037D"/>
    <w:rsid w:val="000E08F0"/>
    <w:rsid w:val="000E182A"/>
    <w:rsid w:val="000E4339"/>
    <w:rsid w:val="000E6188"/>
    <w:rsid w:val="000F3BE8"/>
    <w:rsid w:val="000F7073"/>
    <w:rsid w:val="00101B62"/>
    <w:rsid w:val="00102E80"/>
    <w:rsid w:val="001079CD"/>
    <w:rsid w:val="001114F5"/>
    <w:rsid w:val="0011353B"/>
    <w:rsid w:val="0012255D"/>
    <w:rsid w:val="001274C3"/>
    <w:rsid w:val="00127C6B"/>
    <w:rsid w:val="00130F91"/>
    <w:rsid w:val="00134159"/>
    <w:rsid w:val="00150F26"/>
    <w:rsid w:val="0015132E"/>
    <w:rsid w:val="0015490F"/>
    <w:rsid w:val="00157D20"/>
    <w:rsid w:val="00162D5A"/>
    <w:rsid w:val="0016612A"/>
    <w:rsid w:val="00166A88"/>
    <w:rsid w:val="00167A6C"/>
    <w:rsid w:val="001713F7"/>
    <w:rsid w:val="001726E2"/>
    <w:rsid w:val="001759C8"/>
    <w:rsid w:val="001777ED"/>
    <w:rsid w:val="001801A4"/>
    <w:rsid w:val="00180CC7"/>
    <w:rsid w:val="0018485C"/>
    <w:rsid w:val="00185C42"/>
    <w:rsid w:val="001862C8"/>
    <w:rsid w:val="00190568"/>
    <w:rsid w:val="00190ED9"/>
    <w:rsid w:val="00193BBC"/>
    <w:rsid w:val="00193FD6"/>
    <w:rsid w:val="001A4A11"/>
    <w:rsid w:val="001A4AED"/>
    <w:rsid w:val="001A4C3D"/>
    <w:rsid w:val="001A5D72"/>
    <w:rsid w:val="001B40E3"/>
    <w:rsid w:val="001B4394"/>
    <w:rsid w:val="001B43AE"/>
    <w:rsid w:val="001B6A64"/>
    <w:rsid w:val="001C08BB"/>
    <w:rsid w:val="001C2011"/>
    <w:rsid w:val="001C60E0"/>
    <w:rsid w:val="001D1456"/>
    <w:rsid w:val="001D2883"/>
    <w:rsid w:val="001D3603"/>
    <w:rsid w:val="001D3C86"/>
    <w:rsid w:val="001D592B"/>
    <w:rsid w:val="001E0B31"/>
    <w:rsid w:val="001E0D0F"/>
    <w:rsid w:val="001E7330"/>
    <w:rsid w:val="001E7C98"/>
    <w:rsid w:val="001F0D8F"/>
    <w:rsid w:val="001F3A39"/>
    <w:rsid w:val="001F517E"/>
    <w:rsid w:val="0020058A"/>
    <w:rsid w:val="0020269C"/>
    <w:rsid w:val="00203AFE"/>
    <w:rsid w:val="002048D8"/>
    <w:rsid w:val="00204EDB"/>
    <w:rsid w:val="002056C0"/>
    <w:rsid w:val="00206627"/>
    <w:rsid w:val="00214378"/>
    <w:rsid w:val="002246BD"/>
    <w:rsid w:val="00225FB9"/>
    <w:rsid w:val="0023241B"/>
    <w:rsid w:val="002335CF"/>
    <w:rsid w:val="0023752D"/>
    <w:rsid w:val="00246A05"/>
    <w:rsid w:val="00247285"/>
    <w:rsid w:val="002532A3"/>
    <w:rsid w:val="00260CCF"/>
    <w:rsid w:val="00262A07"/>
    <w:rsid w:val="00265020"/>
    <w:rsid w:val="002677C2"/>
    <w:rsid w:val="00267D79"/>
    <w:rsid w:val="00271D66"/>
    <w:rsid w:val="00272EB2"/>
    <w:rsid w:val="0028508A"/>
    <w:rsid w:val="00286B97"/>
    <w:rsid w:val="0028773A"/>
    <w:rsid w:val="002904DA"/>
    <w:rsid w:val="00291F9C"/>
    <w:rsid w:val="002961C3"/>
    <w:rsid w:val="00297AE0"/>
    <w:rsid w:val="002A029F"/>
    <w:rsid w:val="002A4716"/>
    <w:rsid w:val="002B21B5"/>
    <w:rsid w:val="002B6A42"/>
    <w:rsid w:val="002B7EFF"/>
    <w:rsid w:val="002C6359"/>
    <w:rsid w:val="002C6ACB"/>
    <w:rsid w:val="002D0B7E"/>
    <w:rsid w:val="002D1AD2"/>
    <w:rsid w:val="002D6A9A"/>
    <w:rsid w:val="002E1DAB"/>
    <w:rsid w:val="002E2621"/>
    <w:rsid w:val="002E2BA6"/>
    <w:rsid w:val="002E6359"/>
    <w:rsid w:val="002E78C6"/>
    <w:rsid w:val="002F2638"/>
    <w:rsid w:val="002F60D8"/>
    <w:rsid w:val="002F6373"/>
    <w:rsid w:val="00304ABC"/>
    <w:rsid w:val="003074B9"/>
    <w:rsid w:val="00311D72"/>
    <w:rsid w:val="00312FE5"/>
    <w:rsid w:val="00315D9B"/>
    <w:rsid w:val="00316692"/>
    <w:rsid w:val="00316AAF"/>
    <w:rsid w:val="0032054F"/>
    <w:rsid w:val="003218F1"/>
    <w:rsid w:val="00323151"/>
    <w:rsid w:val="00324023"/>
    <w:rsid w:val="003264B7"/>
    <w:rsid w:val="003271BB"/>
    <w:rsid w:val="00332C94"/>
    <w:rsid w:val="00332FCE"/>
    <w:rsid w:val="00334D34"/>
    <w:rsid w:val="00336165"/>
    <w:rsid w:val="0034301E"/>
    <w:rsid w:val="003435F3"/>
    <w:rsid w:val="00356EA5"/>
    <w:rsid w:val="003574C8"/>
    <w:rsid w:val="00357B1E"/>
    <w:rsid w:val="00362E43"/>
    <w:rsid w:val="00362E4B"/>
    <w:rsid w:val="00362E86"/>
    <w:rsid w:val="0036346E"/>
    <w:rsid w:val="003641D4"/>
    <w:rsid w:val="003645F5"/>
    <w:rsid w:val="00365EAE"/>
    <w:rsid w:val="00372293"/>
    <w:rsid w:val="00374A71"/>
    <w:rsid w:val="00375CD0"/>
    <w:rsid w:val="00383E16"/>
    <w:rsid w:val="0038443D"/>
    <w:rsid w:val="00386872"/>
    <w:rsid w:val="00390339"/>
    <w:rsid w:val="003909E7"/>
    <w:rsid w:val="00391338"/>
    <w:rsid w:val="00392D96"/>
    <w:rsid w:val="00396E78"/>
    <w:rsid w:val="003977D7"/>
    <w:rsid w:val="003A08FA"/>
    <w:rsid w:val="003A26B6"/>
    <w:rsid w:val="003A4F2B"/>
    <w:rsid w:val="003B2457"/>
    <w:rsid w:val="003C1041"/>
    <w:rsid w:val="003C1273"/>
    <w:rsid w:val="003C14ED"/>
    <w:rsid w:val="003C4854"/>
    <w:rsid w:val="003C752E"/>
    <w:rsid w:val="003D3B04"/>
    <w:rsid w:val="003D4E84"/>
    <w:rsid w:val="003D6DE1"/>
    <w:rsid w:val="003D7710"/>
    <w:rsid w:val="003E5ADB"/>
    <w:rsid w:val="003E6310"/>
    <w:rsid w:val="003E7607"/>
    <w:rsid w:val="003E7D0F"/>
    <w:rsid w:val="003F54B4"/>
    <w:rsid w:val="003F63BB"/>
    <w:rsid w:val="003F74DC"/>
    <w:rsid w:val="00401E70"/>
    <w:rsid w:val="00404326"/>
    <w:rsid w:val="00412A46"/>
    <w:rsid w:val="00415695"/>
    <w:rsid w:val="00415B9C"/>
    <w:rsid w:val="00420CDF"/>
    <w:rsid w:val="00426CDA"/>
    <w:rsid w:val="0043176C"/>
    <w:rsid w:val="00435654"/>
    <w:rsid w:val="00437868"/>
    <w:rsid w:val="00440FA0"/>
    <w:rsid w:val="00443818"/>
    <w:rsid w:val="00444DFA"/>
    <w:rsid w:val="00451F57"/>
    <w:rsid w:val="00457586"/>
    <w:rsid w:val="004607C3"/>
    <w:rsid w:val="00461A25"/>
    <w:rsid w:val="00465012"/>
    <w:rsid w:val="004674B5"/>
    <w:rsid w:val="00472871"/>
    <w:rsid w:val="00480730"/>
    <w:rsid w:val="004809F6"/>
    <w:rsid w:val="00484089"/>
    <w:rsid w:val="00487603"/>
    <w:rsid w:val="00487EC1"/>
    <w:rsid w:val="004905FF"/>
    <w:rsid w:val="00493D99"/>
    <w:rsid w:val="0049463B"/>
    <w:rsid w:val="0049502F"/>
    <w:rsid w:val="0049727E"/>
    <w:rsid w:val="004A29A5"/>
    <w:rsid w:val="004A3BD9"/>
    <w:rsid w:val="004A3BF2"/>
    <w:rsid w:val="004A6461"/>
    <w:rsid w:val="004A7E15"/>
    <w:rsid w:val="004B0D86"/>
    <w:rsid w:val="004B156E"/>
    <w:rsid w:val="004B16DE"/>
    <w:rsid w:val="004B375E"/>
    <w:rsid w:val="004B418A"/>
    <w:rsid w:val="004B5B02"/>
    <w:rsid w:val="004C3D24"/>
    <w:rsid w:val="004C73B3"/>
    <w:rsid w:val="004D7061"/>
    <w:rsid w:val="004E0805"/>
    <w:rsid w:val="004E0EE6"/>
    <w:rsid w:val="004E259B"/>
    <w:rsid w:val="004F041B"/>
    <w:rsid w:val="004F1D8C"/>
    <w:rsid w:val="004F3810"/>
    <w:rsid w:val="004F5B28"/>
    <w:rsid w:val="004F600B"/>
    <w:rsid w:val="004F6BF5"/>
    <w:rsid w:val="00500D28"/>
    <w:rsid w:val="00501699"/>
    <w:rsid w:val="005079AC"/>
    <w:rsid w:val="00511CA7"/>
    <w:rsid w:val="00514293"/>
    <w:rsid w:val="00514C76"/>
    <w:rsid w:val="0051513B"/>
    <w:rsid w:val="0051641E"/>
    <w:rsid w:val="0051713F"/>
    <w:rsid w:val="0052251B"/>
    <w:rsid w:val="00531E85"/>
    <w:rsid w:val="00531F1E"/>
    <w:rsid w:val="00535371"/>
    <w:rsid w:val="0054192F"/>
    <w:rsid w:val="00542ED4"/>
    <w:rsid w:val="005444BE"/>
    <w:rsid w:val="005446B1"/>
    <w:rsid w:val="00544940"/>
    <w:rsid w:val="00546597"/>
    <w:rsid w:val="0055072A"/>
    <w:rsid w:val="00552321"/>
    <w:rsid w:val="005544A6"/>
    <w:rsid w:val="005558B5"/>
    <w:rsid w:val="00556CAE"/>
    <w:rsid w:val="0056024B"/>
    <w:rsid w:val="005640AF"/>
    <w:rsid w:val="00564130"/>
    <w:rsid w:val="00564D3B"/>
    <w:rsid w:val="005904BA"/>
    <w:rsid w:val="005915AB"/>
    <w:rsid w:val="00591FEF"/>
    <w:rsid w:val="005926FA"/>
    <w:rsid w:val="00594814"/>
    <w:rsid w:val="005948A5"/>
    <w:rsid w:val="00596F75"/>
    <w:rsid w:val="00597711"/>
    <w:rsid w:val="0059798D"/>
    <w:rsid w:val="005A0DDA"/>
    <w:rsid w:val="005A4085"/>
    <w:rsid w:val="005A5996"/>
    <w:rsid w:val="005A73DC"/>
    <w:rsid w:val="005A76F3"/>
    <w:rsid w:val="005B1259"/>
    <w:rsid w:val="005B3265"/>
    <w:rsid w:val="005B6C8A"/>
    <w:rsid w:val="005B7977"/>
    <w:rsid w:val="005B7DDC"/>
    <w:rsid w:val="005C09C7"/>
    <w:rsid w:val="005C5346"/>
    <w:rsid w:val="005C65A1"/>
    <w:rsid w:val="005C726F"/>
    <w:rsid w:val="005C7375"/>
    <w:rsid w:val="005D20F1"/>
    <w:rsid w:val="005D28E3"/>
    <w:rsid w:val="005D45F8"/>
    <w:rsid w:val="005D683C"/>
    <w:rsid w:val="005D7223"/>
    <w:rsid w:val="005E4E37"/>
    <w:rsid w:val="005F0F8A"/>
    <w:rsid w:val="005F4AE5"/>
    <w:rsid w:val="005F50C6"/>
    <w:rsid w:val="006000D8"/>
    <w:rsid w:val="006017DD"/>
    <w:rsid w:val="0060261B"/>
    <w:rsid w:val="006035C5"/>
    <w:rsid w:val="006041B9"/>
    <w:rsid w:val="00607ED1"/>
    <w:rsid w:val="00614000"/>
    <w:rsid w:val="00621CCF"/>
    <w:rsid w:val="0063079B"/>
    <w:rsid w:val="0063186E"/>
    <w:rsid w:val="00634DD9"/>
    <w:rsid w:val="00635EFA"/>
    <w:rsid w:val="0063772A"/>
    <w:rsid w:val="00645EDB"/>
    <w:rsid w:val="0065039A"/>
    <w:rsid w:val="006518B3"/>
    <w:rsid w:val="00651CEF"/>
    <w:rsid w:val="00651E5D"/>
    <w:rsid w:val="00655FD8"/>
    <w:rsid w:val="00660E4E"/>
    <w:rsid w:val="006629C2"/>
    <w:rsid w:val="00666523"/>
    <w:rsid w:val="00666E73"/>
    <w:rsid w:val="00670B87"/>
    <w:rsid w:val="00671CC0"/>
    <w:rsid w:val="00672126"/>
    <w:rsid w:val="00681AF7"/>
    <w:rsid w:val="006821AF"/>
    <w:rsid w:val="00683F25"/>
    <w:rsid w:val="006841A7"/>
    <w:rsid w:val="00684562"/>
    <w:rsid w:val="00690330"/>
    <w:rsid w:val="0069292D"/>
    <w:rsid w:val="00693457"/>
    <w:rsid w:val="006A05F1"/>
    <w:rsid w:val="006A09B6"/>
    <w:rsid w:val="006A2DD1"/>
    <w:rsid w:val="006A50E3"/>
    <w:rsid w:val="006B1A53"/>
    <w:rsid w:val="006B384B"/>
    <w:rsid w:val="006C19E4"/>
    <w:rsid w:val="006C2BCB"/>
    <w:rsid w:val="006C3767"/>
    <w:rsid w:val="006C7B07"/>
    <w:rsid w:val="006D45EE"/>
    <w:rsid w:val="006D4816"/>
    <w:rsid w:val="006D5672"/>
    <w:rsid w:val="006D6F87"/>
    <w:rsid w:val="006E00D0"/>
    <w:rsid w:val="006E0436"/>
    <w:rsid w:val="006E126C"/>
    <w:rsid w:val="006E411F"/>
    <w:rsid w:val="006E4B5C"/>
    <w:rsid w:val="006E74B6"/>
    <w:rsid w:val="006F482C"/>
    <w:rsid w:val="006F51B0"/>
    <w:rsid w:val="006F545D"/>
    <w:rsid w:val="006F5CA1"/>
    <w:rsid w:val="007015C1"/>
    <w:rsid w:val="00704D1D"/>
    <w:rsid w:val="00704ED0"/>
    <w:rsid w:val="007126A4"/>
    <w:rsid w:val="00714A51"/>
    <w:rsid w:val="00717724"/>
    <w:rsid w:val="00720B4B"/>
    <w:rsid w:val="00720D01"/>
    <w:rsid w:val="00726526"/>
    <w:rsid w:val="00727079"/>
    <w:rsid w:val="00731233"/>
    <w:rsid w:val="00731638"/>
    <w:rsid w:val="00737633"/>
    <w:rsid w:val="00740A60"/>
    <w:rsid w:val="0074679B"/>
    <w:rsid w:val="00750168"/>
    <w:rsid w:val="007519EC"/>
    <w:rsid w:val="00753EA3"/>
    <w:rsid w:val="00754418"/>
    <w:rsid w:val="00754470"/>
    <w:rsid w:val="00757DB5"/>
    <w:rsid w:val="0076581A"/>
    <w:rsid w:val="007676F4"/>
    <w:rsid w:val="00767C64"/>
    <w:rsid w:val="00767EDA"/>
    <w:rsid w:val="0077114D"/>
    <w:rsid w:val="00772263"/>
    <w:rsid w:val="007727F2"/>
    <w:rsid w:val="00773C01"/>
    <w:rsid w:val="00773F08"/>
    <w:rsid w:val="00776896"/>
    <w:rsid w:val="00783AE0"/>
    <w:rsid w:val="00786334"/>
    <w:rsid w:val="0078742D"/>
    <w:rsid w:val="007924DB"/>
    <w:rsid w:val="007967DD"/>
    <w:rsid w:val="00797950"/>
    <w:rsid w:val="007A55B2"/>
    <w:rsid w:val="007A5A1B"/>
    <w:rsid w:val="007A62B9"/>
    <w:rsid w:val="007A6A20"/>
    <w:rsid w:val="007A75E0"/>
    <w:rsid w:val="007B1FCB"/>
    <w:rsid w:val="007B28AD"/>
    <w:rsid w:val="007B6A5F"/>
    <w:rsid w:val="007C4CD1"/>
    <w:rsid w:val="007D1AE4"/>
    <w:rsid w:val="007D5F8D"/>
    <w:rsid w:val="007D6507"/>
    <w:rsid w:val="007F3B51"/>
    <w:rsid w:val="007F5B95"/>
    <w:rsid w:val="007F7BAB"/>
    <w:rsid w:val="00800246"/>
    <w:rsid w:val="00803465"/>
    <w:rsid w:val="0080348F"/>
    <w:rsid w:val="008040B7"/>
    <w:rsid w:val="008062A6"/>
    <w:rsid w:val="00806409"/>
    <w:rsid w:val="0080723F"/>
    <w:rsid w:val="00813EDB"/>
    <w:rsid w:val="00816FE2"/>
    <w:rsid w:val="00820D6F"/>
    <w:rsid w:val="0082256D"/>
    <w:rsid w:val="008232C7"/>
    <w:rsid w:val="00823FD9"/>
    <w:rsid w:val="00824854"/>
    <w:rsid w:val="00826191"/>
    <w:rsid w:val="008263B5"/>
    <w:rsid w:val="00827D1A"/>
    <w:rsid w:val="0083255E"/>
    <w:rsid w:val="008327CB"/>
    <w:rsid w:val="00835FF2"/>
    <w:rsid w:val="00837EAA"/>
    <w:rsid w:val="00841159"/>
    <w:rsid w:val="00850F0C"/>
    <w:rsid w:val="00852B6C"/>
    <w:rsid w:val="008566A3"/>
    <w:rsid w:val="00857247"/>
    <w:rsid w:val="00860C8D"/>
    <w:rsid w:val="00861359"/>
    <w:rsid w:val="00861D70"/>
    <w:rsid w:val="00862C80"/>
    <w:rsid w:val="00863D83"/>
    <w:rsid w:val="008664C8"/>
    <w:rsid w:val="00866D77"/>
    <w:rsid w:val="008739AB"/>
    <w:rsid w:val="008751F7"/>
    <w:rsid w:val="0087525D"/>
    <w:rsid w:val="00875EF0"/>
    <w:rsid w:val="00876882"/>
    <w:rsid w:val="00884821"/>
    <w:rsid w:val="00890432"/>
    <w:rsid w:val="00895F6D"/>
    <w:rsid w:val="0089761C"/>
    <w:rsid w:val="00897A06"/>
    <w:rsid w:val="008A0BD7"/>
    <w:rsid w:val="008A168F"/>
    <w:rsid w:val="008A5B38"/>
    <w:rsid w:val="008A716E"/>
    <w:rsid w:val="008A7DA6"/>
    <w:rsid w:val="008B07F3"/>
    <w:rsid w:val="008B1B61"/>
    <w:rsid w:val="008B4600"/>
    <w:rsid w:val="008C33EE"/>
    <w:rsid w:val="008C7991"/>
    <w:rsid w:val="008C7EAD"/>
    <w:rsid w:val="008D2C8D"/>
    <w:rsid w:val="008D330E"/>
    <w:rsid w:val="008D4FB0"/>
    <w:rsid w:val="008E25C2"/>
    <w:rsid w:val="00900286"/>
    <w:rsid w:val="0090168F"/>
    <w:rsid w:val="00903F7A"/>
    <w:rsid w:val="009102DE"/>
    <w:rsid w:val="00910C20"/>
    <w:rsid w:val="00911A22"/>
    <w:rsid w:val="009171B0"/>
    <w:rsid w:val="009252A1"/>
    <w:rsid w:val="00927596"/>
    <w:rsid w:val="009279E1"/>
    <w:rsid w:val="00935D55"/>
    <w:rsid w:val="00937E9F"/>
    <w:rsid w:val="00947924"/>
    <w:rsid w:val="009502C4"/>
    <w:rsid w:val="00952A24"/>
    <w:rsid w:val="009579AD"/>
    <w:rsid w:val="00960110"/>
    <w:rsid w:val="00962C5A"/>
    <w:rsid w:val="0096427F"/>
    <w:rsid w:val="009667B5"/>
    <w:rsid w:val="00970245"/>
    <w:rsid w:val="009729B3"/>
    <w:rsid w:val="00975192"/>
    <w:rsid w:val="00975F07"/>
    <w:rsid w:val="0098195E"/>
    <w:rsid w:val="0098598C"/>
    <w:rsid w:val="009877F5"/>
    <w:rsid w:val="0099304E"/>
    <w:rsid w:val="009940C2"/>
    <w:rsid w:val="00994A55"/>
    <w:rsid w:val="009951A9"/>
    <w:rsid w:val="00996EE8"/>
    <w:rsid w:val="009A32C1"/>
    <w:rsid w:val="009A524F"/>
    <w:rsid w:val="009A6235"/>
    <w:rsid w:val="009A7662"/>
    <w:rsid w:val="009B05AC"/>
    <w:rsid w:val="009B07A7"/>
    <w:rsid w:val="009B218E"/>
    <w:rsid w:val="009B2936"/>
    <w:rsid w:val="009B7A55"/>
    <w:rsid w:val="009C02A1"/>
    <w:rsid w:val="009C0479"/>
    <w:rsid w:val="009C19D1"/>
    <w:rsid w:val="009C40FC"/>
    <w:rsid w:val="009C5C11"/>
    <w:rsid w:val="009D062C"/>
    <w:rsid w:val="009D0747"/>
    <w:rsid w:val="009D2206"/>
    <w:rsid w:val="009D440A"/>
    <w:rsid w:val="009E13A6"/>
    <w:rsid w:val="009F0189"/>
    <w:rsid w:val="009F0DDC"/>
    <w:rsid w:val="009F1CBC"/>
    <w:rsid w:val="009F64C0"/>
    <w:rsid w:val="00A01AD8"/>
    <w:rsid w:val="00A0555A"/>
    <w:rsid w:val="00A056C4"/>
    <w:rsid w:val="00A136F9"/>
    <w:rsid w:val="00A1547E"/>
    <w:rsid w:val="00A16009"/>
    <w:rsid w:val="00A20A85"/>
    <w:rsid w:val="00A23AC4"/>
    <w:rsid w:val="00A24473"/>
    <w:rsid w:val="00A2589D"/>
    <w:rsid w:val="00A25964"/>
    <w:rsid w:val="00A26796"/>
    <w:rsid w:val="00A27906"/>
    <w:rsid w:val="00A27E45"/>
    <w:rsid w:val="00A34192"/>
    <w:rsid w:val="00A361F7"/>
    <w:rsid w:val="00A36C95"/>
    <w:rsid w:val="00A41155"/>
    <w:rsid w:val="00A4157B"/>
    <w:rsid w:val="00A43D93"/>
    <w:rsid w:val="00A50F3C"/>
    <w:rsid w:val="00A5303A"/>
    <w:rsid w:val="00A54F8A"/>
    <w:rsid w:val="00A55EC8"/>
    <w:rsid w:val="00A56D52"/>
    <w:rsid w:val="00A600B3"/>
    <w:rsid w:val="00A607F8"/>
    <w:rsid w:val="00A72ADF"/>
    <w:rsid w:val="00A737C8"/>
    <w:rsid w:val="00A7446C"/>
    <w:rsid w:val="00A7457E"/>
    <w:rsid w:val="00A7564F"/>
    <w:rsid w:val="00A77F19"/>
    <w:rsid w:val="00A85C26"/>
    <w:rsid w:val="00A870BA"/>
    <w:rsid w:val="00A918D3"/>
    <w:rsid w:val="00A91EA6"/>
    <w:rsid w:val="00A9321D"/>
    <w:rsid w:val="00A93F73"/>
    <w:rsid w:val="00A94488"/>
    <w:rsid w:val="00A96D3A"/>
    <w:rsid w:val="00A97282"/>
    <w:rsid w:val="00A977F6"/>
    <w:rsid w:val="00AA02D6"/>
    <w:rsid w:val="00AA0D3B"/>
    <w:rsid w:val="00AA6587"/>
    <w:rsid w:val="00AA7DCD"/>
    <w:rsid w:val="00AB3A41"/>
    <w:rsid w:val="00AB495B"/>
    <w:rsid w:val="00AB4E11"/>
    <w:rsid w:val="00AB50B0"/>
    <w:rsid w:val="00AB59AF"/>
    <w:rsid w:val="00AB67E0"/>
    <w:rsid w:val="00AC0603"/>
    <w:rsid w:val="00AC0E89"/>
    <w:rsid w:val="00AC215C"/>
    <w:rsid w:val="00AC2F59"/>
    <w:rsid w:val="00AC3166"/>
    <w:rsid w:val="00AC3842"/>
    <w:rsid w:val="00AC6E87"/>
    <w:rsid w:val="00AD08C1"/>
    <w:rsid w:val="00AD0A6F"/>
    <w:rsid w:val="00AD2830"/>
    <w:rsid w:val="00AD682F"/>
    <w:rsid w:val="00AE0022"/>
    <w:rsid w:val="00AE17DC"/>
    <w:rsid w:val="00AE504F"/>
    <w:rsid w:val="00AE62A2"/>
    <w:rsid w:val="00AE6364"/>
    <w:rsid w:val="00AF0473"/>
    <w:rsid w:val="00AF1436"/>
    <w:rsid w:val="00AF20E4"/>
    <w:rsid w:val="00AF4B2B"/>
    <w:rsid w:val="00AF6ED7"/>
    <w:rsid w:val="00B010E7"/>
    <w:rsid w:val="00B03901"/>
    <w:rsid w:val="00B04C4D"/>
    <w:rsid w:val="00B067E8"/>
    <w:rsid w:val="00B07177"/>
    <w:rsid w:val="00B10DD0"/>
    <w:rsid w:val="00B15576"/>
    <w:rsid w:val="00B16E4B"/>
    <w:rsid w:val="00B171B3"/>
    <w:rsid w:val="00B25BEE"/>
    <w:rsid w:val="00B26366"/>
    <w:rsid w:val="00B26E96"/>
    <w:rsid w:val="00B27ABA"/>
    <w:rsid w:val="00B30389"/>
    <w:rsid w:val="00B35E78"/>
    <w:rsid w:val="00B4222D"/>
    <w:rsid w:val="00B51899"/>
    <w:rsid w:val="00B563FF"/>
    <w:rsid w:val="00B57755"/>
    <w:rsid w:val="00B65174"/>
    <w:rsid w:val="00B70246"/>
    <w:rsid w:val="00B71D78"/>
    <w:rsid w:val="00B75CBF"/>
    <w:rsid w:val="00B764EB"/>
    <w:rsid w:val="00B77729"/>
    <w:rsid w:val="00B81667"/>
    <w:rsid w:val="00B83221"/>
    <w:rsid w:val="00B84C9B"/>
    <w:rsid w:val="00B91E00"/>
    <w:rsid w:val="00B9303C"/>
    <w:rsid w:val="00B95803"/>
    <w:rsid w:val="00B966F0"/>
    <w:rsid w:val="00B97973"/>
    <w:rsid w:val="00BA14F5"/>
    <w:rsid w:val="00BA16DE"/>
    <w:rsid w:val="00BA1B1D"/>
    <w:rsid w:val="00BA453E"/>
    <w:rsid w:val="00BA4C2C"/>
    <w:rsid w:val="00BA54A1"/>
    <w:rsid w:val="00BA5A4F"/>
    <w:rsid w:val="00BA6924"/>
    <w:rsid w:val="00BB112C"/>
    <w:rsid w:val="00BB26F3"/>
    <w:rsid w:val="00BB37DC"/>
    <w:rsid w:val="00BB6E8B"/>
    <w:rsid w:val="00BC01FB"/>
    <w:rsid w:val="00BC0887"/>
    <w:rsid w:val="00BC3D53"/>
    <w:rsid w:val="00BC484B"/>
    <w:rsid w:val="00BD0199"/>
    <w:rsid w:val="00BD0D4F"/>
    <w:rsid w:val="00BD2263"/>
    <w:rsid w:val="00BD2C80"/>
    <w:rsid w:val="00BD4368"/>
    <w:rsid w:val="00C00147"/>
    <w:rsid w:val="00C0103B"/>
    <w:rsid w:val="00C04809"/>
    <w:rsid w:val="00C05857"/>
    <w:rsid w:val="00C12E7E"/>
    <w:rsid w:val="00C13FF4"/>
    <w:rsid w:val="00C15FC7"/>
    <w:rsid w:val="00C169E8"/>
    <w:rsid w:val="00C200DE"/>
    <w:rsid w:val="00C21E03"/>
    <w:rsid w:val="00C2334E"/>
    <w:rsid w:val="00C24D67"/>
    <w:rsid w:val="00C2728C"/>
    <w:rsid w:val="00C31BEE"/>
    <w:rsid w:val="00C32781"/>
    <w:rsid w:val="00C416E2"/>
    <w:rsid w:val="00C46F3C"/>
    <w:rsid w:val="00C475BB"/>
    <w:rsid w:val="00C5252F"/>
    <w:rsid w:val="00C52AFB"/>
    <w:rsid w:val="00C55EC1"/>
    <w:rsid w:val="00C56C6F"/>
    <w:rsid w:val="00C620E3"/>
    <w:rsid w:val="00C620F2"/>
    <w:rsid w:val="00C638EC"/>
    <w:rsid w:val="00C663CB"/>
    <w:rsid w:val="00C70083"/>
    <w:rsid w:val="00C7022A"/>
    <w:rsid w:val="00C70C91"/>
    <w:rsid w:val="00C70E3E"/>
    <w:rsid w:val="00C72C6C"/>
    <w:rsid w:val="00C73D22"/>
    <w:rsid w:val="00C80798"/>
    <w:rsid w:val="00C83264"/>
    <w:rsid w:val="00C90129"/>
    <w:rsid w:val="00C91E19"/>
    <w:rsid w:val="00C9291F"/>
    <w:rsid w:val="00C92BB6"/>
    <w:rsid w:val="00C93812"/>
    <w:rsid w:val="00C93DA2"/>
    <w:rsid w:val="00C94C6E"/>
    <w:rsid w:val="00C95D1C"/>
    <w:rsid w:val="00C96BDD"/>
    <w:rsid w:val="00CA038F"/>
    <w:rsid w:val="00CA2B9D"/>
    <w:rsid w:val="00CA7A69"/>
    <w:rsid w:val="00CA7C82"/>
    <w:rsid w:val="00CC1438"/>
    <w:rsid w:val="00CC3932"/>
    <w:rsid w:val="00CC527E"/>
    <w:rsid w:val="00CC5A7A"/>
    <w:rsid w:val="00CD05DC"/>
    <w:rsid w:val="00CD07DB"/>
    <w:rsid w:val="00CD1E71"/>
    <w:rsid w:val="00CD2A1E"/>
    <w:rsid w:val="00CD4A3D"/>
    <w:rsid w:val="00CD585B"/>
    <w:rsid w:val="00CE0DC9"/>
    <w:rsid w:val="00CF03B6"/>
    <w:rsid w:val="00CF6D30"/>
    <w:rsid w:val="00CF7565"/>
    <w:rsid w:val="00D02D40"/>
    <w:rsid w:val="00D03623"/>
    <w:rsid w:val="00D03CDE"/>
    <w:rsid w:val="00D049E3"/>
    <w:rsid w:val="00D04B89"/>
    <w:rsid w:val="00D04B9E"/>
    <w:rsid w:val="00D05E14"/>
    <w:rsid w:val="00D07309"/>
    <w:rsid w:val="00D0767C"/>
    <w:rsid w:val="00D11338"/>
    <w:rsid w:val="00D20DA6"/>
    <w:rsid w:val="00D219AB"/>
    <w:rsid w:val="00D22ED3"/>
    <w:rsid w:val="00D22F0E"/>
    <w:rsid w:val="00D26D21"/>
    <w:rsid w:val="00D31193"/>
    <w:rsid w:val="00D318B0"/>
    <w:rsid w:val="00D32389"/>
    <w:rsid w:val="00D33930"/>
    <w:rsid w:val="00D33B49"/>
    <w:rsid w:val="00D33CEA"/>
    <w:rsid w:val="00D35AAF"/>
    <w:rsid w:val="00D40DCE"/>
    <w:rsid w:val="00D4117A"/>
    <w:rsid w:val="00D414B9"/>
    <w:rsid w:val="00D43FDF"/>
    <w:rsid w:val="00D442AA"/>
    <w:rsid w:val="00D45DB8"/>
    <w:rsid w:val="00D4791E"/>
    <w:rsid w:val="00D50531"/>
    <w:rsid w:val="00D5513D"/>
    <w:rsid w:val="00D6039B"/>
    <w:rsid w:val="00D63560"/>
    <w:rsid w:val="00D667A3"/>
    <w:rsid w:val="00D679B1"/>
    <w:rsid w:val="00D70459"/>
    <w:rsid w:val="00D72C3B"/>
    <w:rsid w:val="00D763A6"/>
    <w:rsid w:val="00D8655A"/>
    <w:rsid w:val="00D8658A"/>
    <w:rsid w:val="00D93A30"/>
    <w:rsid w:val="00D93AD3"/>
    <w:rsid w:val="00D94D2C"/>
    <w:rsid w:val="00DA085E"/>
    <w:rsid w:val="00DA4B38"/>
    <w:rsid w:val="00DA6869"/>
    <w:rsid w:val="00DB1B16"/>
    <w:rsid w:val="00DB5889"/>
    <w:rsid w:val="00DB5B0D"/>
    <w:rsid w:val="00DB5BB2"/>
    <w:rsid w:val="00DB733D"/>
    <w:rsid w:val="00DC0155"/>
    <w:rsid w:val="00DC183E"/>
    <w:rsid w:val="00DC1F1D"/>
    <w:rsid w:val="00DC4658"/>
    <w:rsid w:val="00DC7CD5"/>
    <w:rsid w:val="00DD0409"/>
    <w:rsid w:val="00DD0D76"/>
    <w:rsid w:val="00DD37A1"/>
    <w:rsid w:val="00DD7712"/>
    <w:rsid w:val="00DE1B3F"/>
    <w:rsid w:val="00DF129B"/>
    <w:rsid w:val="00DF1F97"/>
    <w:rsid w:val="00DF38D7"/>
    <w:rsid w:val="00DF4290"/>
    <w:rsid w:val="00DF5800"/>
    <w:rsid w:val="00DF77C4"/>
    <w:rsid w:val="00E00560"/>
    <w:rsid w:val="00E01B05"/>
    <w:rsid w:val="00E03A56"/>
    <w:rsid w:val="00E06C16"/>
    <w:rsid w:val="00E133C3"/>
    <w:rsid w:val="00E16D0D"/>
    <w:rsid w:val="00E21233"/>
    <w:rsid w:val="00E214B6"/>
    <w:rsid w:val="00E24EFC"/>
    <w:rsid w:val="00E25DBE"/>
    <w:rsid w:val="00E26975"/>
    <w:rsid w:val="00E2733B"/>
    <w:rsid w:val="00E31946"/>
    <w:rsid w:val="00E42731"/>
    <w:rsid w:val="00E44A17"/>
    <w:rsid w:val="00E47742"/>
    <w:rsid w:val="00E50E1E"/>
    <w:rsid w:val="00E52901"/>
    <w:rsid w:val="00E5373A"/>
    <w:rsid w:val="00E547F3"/>
    <w:rsid w:val="00E554B3"/>
    <w:rsid w:val="00E62037"/>
    <w:rsid w:val="00E6323F"/>
    <w:rsid w:val="00E67D22"/>
    <w:rsid w:val="00E71DD0"/>
    <w:rsid w:val="00E72F65"/>
    <w:rsid w:val="00E7326A"/>
    <w:rsid w:val="00E740F9"/>
    <w:rsid w:val="00E8177B"/>
    <w:rsid w:val="00E82EEF"/>
    <w:rsid w:val="00E834BF"/>
    <w:rsid w:val="00E856A1"/>
    <w:rsid w:val="00E87648"/>
    <w:rsid w:val="00E91BBA"/>
    <w:rsid w:val="00E927CC"/>
    <w:rsid w:val="00E92CBA"/>
    <w:rsid w:val="00E96BDE"/>
    <w:rsid w:val="00E97E7E"/>
    <w:rsid w:val="00EA0F6D"/>
    <w:rsid w:val="00EA4BBC"/>
    <w:rsid w:val="00EA5D9C"/>
    <w:rsid w:val="00EB03F3"/>
    <w:rsid w:val="00EB4211"/>
    <w:rsid w:val="00ED3D9C"/>
    <w:rsid w:val="00ED5664"/>
    <w:rsid w:val="00ED61F5"/>
    <w:rsid w:val="00EE19E1"/>
    <w:rsid w:val="00EF4FBC"/>
    <w:rsid w:val="00EF6326"/>
    <w:rsid w:val="00EF65C5"/>
    <w:rsid w:val="00F0724C"/>
    <w:rsid w:val="00F10DE4"/>
    <w:rsid w:val="00F11907"/>
    <w:rsid w:val="00F143FF"/>
    <w:rsid w:val="00F17B4E"/>
    <w:rsid w:val="00F17F2A"/>
    <w:rsid w:val="00F201F5"/>
    <w:rsid w:val="00F20378"/>
    <w:rsid w:val="00F20615"/>
    <w:rsid w:val="00F2238C"/>
    <w:rsid w:val="00F22526"/>
    <w:rsid w:val="00F2256B"/>
    <w:rsid w:val="00F22FB9"/>
    <w:rsid w:val="00F23D29"/>
    <w:rsid w:val="00F26687"/>
    <w:rsid w:val="00F26986"/>
    <w:rsid w:val="00F3139D"/>
    <w:rsid w:val="00F37C8D"/>
    <w:rsid w:val="00F43C34"/>
    <w:rsid w:val="00F45EED"/>
    <w:rsid w:val="00F467CE"/>
    <w:rsid w:val="00F505F5"/>
    <w:rsid w:val="00F50616"/>
    <w:rsid w:val="00F50692"/>
    <w:rsid w:val="00F508D1"/>
    <w:rsid w:val="00F5113E"/>
    <w:rsid w:val="00F51EC0"/>
    <w:rsid w:val="00F56022"/>
    <w:rsid w:val="00F57BD2"/>
    <w:rsid w:val="00F604AF"/>
    <w:rsid w:val="00F613AB"/>
    <w:rsid w:val="00F6288A"/>
    <w:rsid w:val="00F62AF3"/>
    <w:rsid w:val="00F647D0"/>
    <w:rsid w:val="00F7064A"/>
    <w:rsid w:val="00F74825"/>
    <w:rsid w:val="00F76623"/>
    <w:rsid w:val="00F83487"/>
    <w:rsid w:val="00F85218"/>
    <w:rsid w:val="00F85D56"/>
    <w:rsid w:val="00F8780A"/>
    <w:rsid w:val="00F9330F"/>
    <w:rsid w:val="00F94CDB"/>
    <w:rsid w:val="00F9767B"/>
    <w:rsid w:val="00FA05F8"/>
    <w:rsid w:val="00FA15B2"/>
    <w:rsid w:val="00FA2162"/>
    <w:rsid w:val="00FA2AC6"/>
    <w:rsid w:val="00FA362F"/>
    <w:rsid w:val="00FA4D33"/>
    <w:rsid w:val="00FA5697"/>
    <w:rsid w:val="00FB08DE"/>
    <w:rsid w:val="00FB2D5D"/>
    <w:rsid w:val="00FC0ACA"/>
    <w:rsid w:val="00FC1C8F"/>
    <w:rsid w:val="00FC2E07"/>
    <w:rsid w:val="00FC65AF"/>
    <w:rsid w:val="00FC6EE2"/>
    <w:rsid w:val="00FD13AC"/>
    <w:rsid w:val="00FD27E0"/>
    <w:rsid w:val="00FD2D9B"/>
    <w:rsid w:val="00FD3E27"/>
    <w:rsid w:val="00FD5BE2"/>
    <w:rsid w:val="00FD6B32"/>
    <w:rsid w:val="00FE2F9B"/>
    <w:rsid w:val="00FE682D"/>
    <w:rsid w:val="00FF255F"/>
    <w:rsid w:val="00FF3965"/>
    <w:rsid w:val="00FF6E09"/>
    <w:rsid w:val="013F4DFC"/>
    <w:rsid w:val="01C83229"/>
    <w:rsid w:val="01EB7C6C"/>
    <w:rsid w:val="0280233D"/>
    <w:rsid w:val="02985E84"/>
    <w:rsid w:val="02E66234"/>
    <w:rsid w:val="04332889"/>
    <w:rsid w:val="04493554"/>
    <w:rsid w:val="05074153"/>
    <w:rsid w:val="055F06BF"/>
    <w:rsid w:val="05746F60"/>
    <w:rsid w:val="05B503DB"/>
    <w:rsid w:val="05DF20B2"/>
    <w:rsid w:val="063E5EEC"/>
    <w:rsid w:val="066C4E31"/>
    <w:rsid w:val="06ADC481"/>
    <w:rsid w:val="078539C2"/>
    <w:rsid w:val="07CE0AF0"/>
    <w:rsid w:val="08347FFD"/>
    <w:rsid w:val="083B096C"/>
    <w:rsid w:val="08A9268A"/>
    <w:rsid w:val="08D87532"/>
    <w:rsid w:val="09AA3837"/>
    <w:rsid w:val="09FD5CDE"/>
    <w:rsid w:val="0A246F86"/>
    <w:rsid w:val="0A356A6C"/>
    <w:rsid w:val="0AB950F5"/>
    <w:rsid w:val="0B397468"/>
    <w:rsid w:val="0B555EA3"/>
    <w:rsid w:val="0BD21AF6"/>
    <w:rsid w:val="0C2F2472"/>
    <w:rsid w:val="0DA035E5"/>
    <w:rsid w:val="0E8547F7"/>
    <w:rsid w:val="0EF238AB"/>
    <w:rsid w:val="0F2418F2"/>
    <w:rsid w:val="0F791E68"/>
    <w:rsid w:val="0FEF7E40"/>
    <w:rsid w:val="0FF878E7"/>
    <w:rsid w:val="10665F0D"/>
    <w:rsid w:val="107843F3"/>
    <w:rsid w:val="120B646E"/>
    <w:rsid w:val="121217BB"/>
    <w:rsid w:val="1257215C"/>
    <w:rsid w:val="130D6AE2"/>
    <w:rsid w:val="14016B03"/>
    <w:rsid w:val="14177C31"/>
    <w:rsid w:val="14B80BAB"/>
    <w:rsid w:val="15867BB2"/>
    <w:rsid w:val="158B0E1E"/>
    <w:rsid w:val="16F87EBE"/>
    <w:rsid w:val="17025B25"/>
    <w:rsid w:val="17706BD7"/>
    <w:rsid w:val="17FF4B7D"/>
    <w:rsid w:val="188C523E"/>
    <w:rsid w:val="18CF67B8"/>
    <w:rsid w:val="19E95EA8"/>
    <w:rsid w:val="1A846AD6"/>
    <w:rsid w:val="1AD04E0B"/>
    <w:rsid w:val="1B015244"/>
    <w:rsid w:val="1C1D4C33"/>
    <w:rsid w:val="1CCD5275"/>
    <w:rsid w:val="1D6A21EA"/>
    <w:rsid w:val="1E455A39"/>
    <w:rsid w:val="1E5E59BC"/>
    <w:rsid w:val="1E645CA5"/>
    <w:rsid w:val="1E67561A"/>
    <w:rsid w:val="1E6E1AD5"/>
    <w:rsid w:val="1F5339C8"/>
    <w:rsid w:val="1F902012"/>
    <w:rsid w:val="1FEE32BD"/>
    <w:rsid w:val="206E5ACF"/>
    <w:rsid w:val="22141FF0"/>
    <w:rsid w:val="23E55A70"/>
    <w:rsid w:val="253A6F98"/>
    <w:rsid w:val="258F9EE3"/>
    <w:rsid w:val="25B00D36"/>
    <w:rsid w:val="267C09C6"/>
    <w:rsid w:val="26BB5C31"/>
    <w:rsid w:val="26DF744A"/>
    <w:rsid w:val="27AF4D58"/>
    <w:rsid w:val="2862791F"/>
    <w:rsid w:val="29D05CC2"/>
    <w:rsid w:val="29EF0AC6"/>
    <w:rsid w:val="2BBD00DB"/>
    <w:rsid w:val="2C967935"/>
    <w:rsid w:val="2CE91D3E"/>
    <w:rsid w:val="2DA0563B"/>
    <w:rsid w:val="2DCD001D"/>
    <w:rsid w:val="2DFF3060"/>
    <w:rsid w:val="2E7C070F"/>
    <w:rsid w:val="2EDD135D"/>
    <w:rsid w:val="2F630B23"/>
    <w:rsid w:val="2FD14AB4"/>
    <w:rsid w:val="2FDD09EE"/>
    <w:rsid w:val="303D13E5"/>
    <w:rsid w:val="305A6DDB"/>
    <w:rsid w:val="30885806"/>
    <w:rsid w:val="30F526BD"/>
    <w:rsid w:val="31A2623A"/>
    <w:rsid w:val="31BB384D"/>
    <w:rsid w:val="343E2DC2"/>
    <w:rsid w:val="346212CD"/>
    <w:rsid w:val="34880F47"/>
    <w:rsid w:val="34B15AF9"/>
    <w:rsid w:val="34E16BED"/>
    <w:rsid w:val="34FB409D"/>
    <w:rsid w:val="3549043B"/>
    <w:rsid w:val="35B504B1"/>
    <w:rsid w:val="35E6783C"/>
    <w:rsid w:val="361D7C39"/>
    <w:rsid w:val="36EED3D2"/>
    <w:rsid w:val="37AFFC94"/>
    <w:rsid w:val="382F51E6"/>
    <w:rsid w:val="38D36F71"/>
    <w:rsid w:val="39050DFE"/>
    <w:rsid w:val="397E1330"/>
    <w:rsid w:val="39AB04EF"/>
    <w:rsid w:val="39E43B1E"/>
    <w:rsid w:val="39E75F08"/>
    <w:rsid w:val="3A4C5562"/>
    <w:rsid w:val="3BE75C4C"/>
    <w:rsid w:val="3BFB92DA"/>
    <w:rsid w:val="3BFDD68D"/>
    <w:rsid w:val="3C5B715F"/>
    <w:rsid w:val="3CAFB6D3"/>
    <w:rsid w:val="3EDB7403"/>
    <w:rsid w:val="3F014015"/>
    <w:rsid w:val="3F7F3B6C"/>
    <w:rsid w:val="3FB63057"/>
    <w:rsid w:val="403838F4"/>
    <w:rsid w:val="40976EB6"/>
    <w:rsid w:val="40C9460E"/>
    <w:rsid w:val="41C717DC"/>
    <w:rsid w:val="44655ACC"/>
    <w:rsid w:val="44745840"/>
    <w:rsid w:val="44DF7F56"/>
    <w:rsid w:val="45464545"/>
    <w:rsid w:val="454A74A8"/>
    <w:rsid w:val="45594AAC"/>
    <w:rsid w:val="45A27568"/>
    <w:rsid w:val="46C97C97"/>
    <w:rsid w:val="48AB372A"/>
    <w:rsid w:val="49244D8F"/>
    <w:rsid w:val="4A620964"/>
    <w:rsid w:val="4A8D725A"/>
    <w:rsid w:val="4A9A6922"/>
    <w:rsid w:val="4AEF1BDD"/>
    <w:rsid w:val="4B921CFD"/>
    <w:rsid w:val="4BD9076E"/>
    <w:rsid w:val="4BF26051"/>
    <w:rsid w:val="4C45016A"/>
    <w:rsid w:val="4D3637DE"/>
    <w:rsid w:val="4D3E6259"/>
    <w:rsid w:val="4D753914"/>
    <w:rsid w:val="4E381088"/>
    <w:rsid w:val="4ECF7811"/>
    <w:rsid w:val="4EEF311A"/>
    <w:rsid w:val="4EF6A5B9"/>
    <w:rsid w:val="4EFFDE01"/>
    <w:rsid w:val="4F1A12CB"/>
    <w:rsid w:val="51783AAB"/>
    <w:rsid w:val="530F60E6"/>
    <w:rsid w:val="53770FFE"/>
    <w:rsid w:val="54006B9A"/>
    <w:rsid w:val="5477355D"/>
    <w:rsid w:val="54A31287"/>
    <w:rsid w:val="55DA5F60"/>
    <w:rsid w:val="56761321"/>
    <w:rsid w:val="56F592CF"/>
    <w:rsid w:val="57E7344B"/>
    <w:rsid w:val="58304DA7"/>
    <w:rsid w:val="588E0D70"/>
    <w:rsid w:val="58A54222"/>
    <w:rsid w:val="58FF44B5"/>
    <w:rsid w:val="595049C5"/>
    <w:rsid w:val="5AEEC0C8"/>
    <w:rsid w:val="5BEC5D6B"/>
    <w:rsid w:val="5C742EC5"/>
    <w:rsid w:val="5C80367B"/>
    <w:rsid w:val="5DB20C5F"/>
    <w:rsid w:val="5DE175FE"/>
    <w:rsid w:val="5DEDABE3"/>
    <w:rsid w:val="5E4E3B0D"/>
    <w:rsid w:val="5E4E5E79"/>
    <w:rsid w:val="5E761C8C"/>
    <w:rsid w:val="5E8352FE"/>
    <w:rsid w:val="5EAD3E4A"/>
    <w:rsid w:val="5EEC4E24"/>
    <w:rsid w:val="5FFFAF78"/>
    <w:rsid w:val="60FA55B0"/>
    <w:rsid w:val="617F4E21"/>
    <w:rsid w:val="61B416F8"/>
    <w:rsid w:val="62E443F4"/>
    <w:rsid w:val="633D7B1C"/>
    <w:rsid w:val="63C86858"/>
    <w:rsid w:val="64634B20"/>
    <w:rsid w:val="64CB3359"/>
    <w:rsid w:val="64F05CD2"/>
    <w:rsid w:val="651C6375"/>
    <w:rsid w:val="65727FDA"/>
    <w:rsid w:val="65B359DD"/>
    <w:rsid w:val="66725310"/>
    <w:rsid w:val="67D5571E"/>
    <w:rsid w:val="67E570A3"/>
    <w:rsid w:val="68216EF7"/>
    <w:rsid w:val="683C658E"/>
    <w:rsid w:val="68AC44CF"/>
    <w:rsid w:val="68BD6DDD"/>
    <w:rsid w:val="698D6BA2"/>
    <w:rsid w:val="69FBF547"/>
    <w:rsid w:val="6A6865B6"/>
    <w:rsid w:val="6AA33303"/>
    <w:rsid w:val="6AF16847"/>
    <w:rsid w:val="6B1F769E"/>
    <w:rsid w:val="6B424106"/>
    <w:rsid w:val="6C1D71EB"/>
    <w:rsid w:val="6D93C3CA"/>
    <w:rsid w:val="6E5B666B"/>
    <w:rsid w:val="6F1F1B00"/>
    <w:rsid w:val="6F7A7CA0"/>
    <w:rsid w:val="6FEE7D58"/>
    <w:rsid w:val="6FF975EA"/>
    <w:rsid w:val="7034536C"/>
    <w:rsid w:val="71DC7171"/>
    <w:rsid w:val="71FD688F"/>
    <w:rsid w:val="72425788"/>
    <w:rsid w:val="73BF0E77"/>
    <w:rsid w:val="73DD5A74"/>
    <w:rsid w:val="73DE02E6"/>
    <w:rsid w:val="748557AF"/>
    <w:rsid w:val="75F5CF4C"/>
    <w:rsid w:val="75FE0F7A"/>
    <w:rsid w:val="762E4CAF"/>
    <w:rsid w:val="768E4C56"/>
    <w:rsid w:val="76D0539B"/>
    <w:rsid w:val="76DDA409"/>
    <w:rsid w:val="77154DC6"/>
    <w:rsid w:val="777F5A26"/>
    <w:rsid w:val="779C50F7"/>
    <w:rsid w:val="77BB9FF2"/>
    <w:rsid w:val="77E7D3E3"/>
    <w:rsid w:val="77EF8D12"/>
    <w:rsid w:val="77F5647F"/>
    <w:rsid w:val="77FD1539"/>
    <w:rsid w:val="791A9368"/>
    <w:rsid w:val="799D3347"/>
    <w:rsid w:val="7A96588C"/>
    <w:rsid w:val="7AEE4BE1"/>
    <w:rsid w:val="7B4F0CD6"/>
    <w:rsid w:val="7B5D406E"/>
    <w:rsid w:val="7BB79454"/>
    <w:rsid w:val="7BEF53E8"/>
    <w:rsid w:val="7BFF20BC"/>
    <w:rsid w:val="7BFF4F3E"/>
    <w:rsid w:val="7C4D3E8A"/>
    <w:rsid w:val="7C675538"/>
    <w:rsid w:val="7CDE8A1A"/>
    <w:rsid w:val="7CF11A97"/>
    <w:rsid w:val="7CF1C419"/>
    <w:rsid w:val="7CFF6F5C"/>
    <w:rsid w:val="7D7C2CA3"/>
    <w:rsid w:val="7D844D19"/>
    <w:rsid w:val="7D8562A6"/>
    <w:rsid w:val="7D8A3B5D"/>
    <w:rsid w:val="7DFB1EBB"/>
    <w:rsid w:val="7DFFB62C"/>
    <w:rsid w:val="7DFFC115"/>
    <w:rsid w:val="7E17D202"/>
    <w:rsid w:val="7E2C061C"/>
    <w:rsid w:val="7EE7310E"/>
    <w:rsid w:val="7EFCE134"/>
    <w:rsid w:val="7EFD3668"/>
    <w:rsid w:val="7F5DD37F"/>
    <w:rsid w:val="7F743A29"/>
    <w:rsid w:val="7F792343"/>
    <w:rsid w:val="7FAD32F4"/>
    <w:rsid w:val="7FBAFD8C"/>
    <w:rsid w:val="7FC20A21"/>
    <w:rsid w:val="7FD99B6E"/>
    <w:rsid w:val="7FDBB71B"/>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A7253DB"/>
  <w15:docId w15:val="{57959663-F87F-4435-B486-ED592F29A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character" w:customStyle="1" w:styleId="ui-provider">
    <w:name w:val="ui-provider"/>
    <w:basedOn w:val="a0"/>
    <w:qFormat/>
  </w:style>
  <w:style w:type="paragraph" w:customStyle="1" w:styleId="36">
    <w:name w:val="修订3"/>
    <w:hidden/>
    <w:uiPriority w:val="99"/>
    <w:semiHidden/>
    <w:qFormat/>
    <w:pPr>
      <w:spacing w:after="160" w:line="259" w:lineRule="auto"/>
    </w:pPr>
    <w:rPr>
      <w:lang w:val="en-GB" w:eastAsia="en-US"/>
    </w:rPr>
  </w:style>
  <w:style w:type="character" w:customStyle="1" w:styleId="1c">
    <w:name w:val="未处理的提及1"/>
    <w:basedOn w:val="a0"/>
    <w:uiPriority w:val="99"/>
    <w:semiHidden/>
    <w:unhideWhenUsed/>
    <w:qFormat/>
    <w:rPr>
      <w:color w:val="605E5C"/>
      <w:shd w:val="clear" w:color="auto" w:fill="E1DFDD"/>
    </w:rPr>
  </w:style>
  <w:style w:type="paragraph" w:customStyle="1" w:styleId="Style200">
    <w:name w:val="_Style 200"/>
    <w:basedOn w:val="a"/>
    <w:next w:val="a"/>
    <w:qFormat/>
    <w:pPr>
      <w:pBdr>
        <w:bottom w:val="single" w:sz="6" w:space="1" w:color="auto"/>
      </w:pBdr>
      <w:jc w:val="center"/>
    </w:pPr>
    <w:rPr>
      <w:rFonts w:ascii="Arial"/>
      <w:vanish/>
      <w:sz w:val="16"/>
    </w:rPr>
  </w:style>
  <w:style w:type="paragraph" w:customStyle="1" w:styleId="Style201">
    <w:name w:val="_Style 201"/>
    <w:basedOn w:val="a"/>
    <w:next w:val="a"/>
    <w:qFormat/>
    <w:pPr>
      <w:pBdr>
        <w:top w:val="single" w:sz="6" w:space="1" w:color="auto"/>
      </w:pBdr>
      <w:jc w:val="center"/>
    </w:pPr>
    <w:rPr>
      <w:rFonts w:ascii="Arial"/>
      <w:vanish/>
      <w:sz w:val="16"/>
    </w:rPr>
  </w:style>
  <w:style w:type="paragraph" w:customStyle="1" w:styleId="43">
    <w:name w:val="修订4"/>
    <w:hidden/>
    <w:uiPriority w:val="99"/>
    <w:semiHidden/>
    <w:qFormat/>
    <w:pPr>
      <w:spacing w:after="160" w:line="259" w:lineRule="auto"/>
    </w:pPr>
    <w:rPr>
      <w:lang w:val="en-GB" w:eastAsia="en-US"/>
    </w:rPr>
  </w:style>
  <w:style w:type="paragraph" w:customStyle="1" w:styleId="53">
    <w:name w:val="修订5"/>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image" Target="media/image18.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2.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8.wmf"/><Relationship Id="rId40" Type="http://schemas.openxmlformats.org/officeDocument/2006/relationships/image" Target="media/image30.wmf"/><Relationship Id="rId45"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www.5gworkshops.com/5GCMSIG_White%20Paper_r2dot3.pdf" TargetMode="External"/><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wmf"/><Relationship Id="rId43" Type="http://schemas.openxmlformats.org/officeDocument/2006/relationships/oleObject" Target="embeddings/oleObject3.bin"/><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oleObject" Target="embeddings/oleObject2.bin"/><Relationship Id="rId46" Type="http://schemas.openxmlformats.org/officeDocument/2006/relationships/footer" Target="footer1.xml"/><Relationship Id="rId20" Type="http://schemas.openxmlformats.org/officeDocument/2006/relationships/image" Target="media/image12.emf"/><Relationship Id="rId41" Type="http://schemas.openxmlformats.org/officeDocument/2006/relationships/image" Target="media/image3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9603</Words>
  <Characters>54743</Characters>
  <Application>Microsoft Office Word</Application>
  <DocSecurity>0</DocSecurity>
  <Lines>456</Lines>
  <Paragraphs>128</Paragraphs>
  <ScaleCrop>false</ScaleCrop>
  <Company>ZTE Corporation</Company>
  <LinksUpToDate>false</LinksUpToDate>
  <CharactersWithSpaces>64218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22</cp:revision>
  <cp:lastPrinted>2002-04-29T17:10:00Z</cp:lastPrinted>
  <dcterms:created xsi:type="dcterms:W3CDTF">2024-09-25T00:20:00Z</dcterms:created>
  <dcterms:modified xsi:type="dcterms:W3CDTF">2024-11-08T12:22:00Z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3BBB1EB2FBE44D7AADCBDA97867AF748</vt:lpwstr>
  </property>
</Properties>
</file>